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10" w:rsidRDefault="00521A10">
      <w:bookmarkStart w:id="0" w:name="_GoBack"/>
      <w:bookmarkEnd w:id="0"/>
    </w:p>
    <w:p w:rsidR="006A02E6" w:rsidRDefault="006A02E6" w:rsidP="006A02E6">
      <w:pPr>
        <w:spacing w:before="120" w:after="120"/>
        <w:jc w:val="center"/>
        <w:rPr>
          <w:rFonts w:ascii="Arial" w:hAnsi="Arial" w:cs="Arial"/>
          <w:b/>
          <w:sz w:val="56"/>
          <w:szCs w:val="56"/>
        </w:rPr>
      </w:pPr>
    </w:p>
    <w:p w:rsidR="006A02E6" w:rsidRDefault="006A02E6" w:rsidP="006A02E6">
      <w:pPr>
        <w:spacing w:before="120" w:after="120"/>
        <w:jc w:val="center"/>
        <w:rPr>
          <w:rFonts w:ascii="Arial" w:hAnsi="Arial" w:cs="Arial"/>
          <w:b/>
          <w:sz w:val="56"/>
          <w:szCs w:val="56"/>
        </w:rPr>
      </w:pPr>
    </w:p>
    <w:p w:rsidR="004D3EDE" w:rsidRDefault="004D3EDE" w:rsidP="006A02E6">
      <w:pPr>
        <w:spacing w:before="120" w:after="120"/>
        <w:jc w:val="center"/>
        <w:rPr>
          <w:rFonts w:ascii="Arial" w:hAnsi="Arial" w:cs="Arial"/>
          <w:b/>
          <w:sz w:val="56"/>
          <w:szCs w:val="56"/>
        </w:rPr>
      </w:pPr>
    </w:p>
    <w:p w:rsidR="004D3EDE" w:rsidRDefault="004D3EDE" w:rsidP="006A02E6">
      <w:pPr>
        <w:spacing w:before="120" w:after="120"/>
        <w:jc w:val="center"/>
        <w:rPr>
          <w:rFonts w:ascii="Arial" w:hAnsi="Arial" w:cs="Arial"/>
          <w:b/>
          <w:sz w:val="56"/>
          <w:szCs w:val="56"/>
        </w:rPr>
      </w:pPr>
    </w:p>
    <w:p w:rsidR="006A02E6" w:rsidRDefault="006A02E6" w:rsidP="006A02E6">
      <w:pPr>
        <w:spacing w:before="120" w:after="120"/>
        <w:jc w:val="center"/>
        <w:rPr>
          <w:rFonts w:ascii="Arial" w:hAnsi="Arial" w:cs="Arial"/>
          <w:b/>
          <w:sz w:val="56"/>
          <w:szCs w:val="56"/>
        </w:rPr>
      </w:pPr>
    </w:p>
    <w:p w:rsidR="006D3C0D" w:rsidRDefault="006D3C0D" w:rsidP="006D3C0D">
      <w:pPr>
        <w:spacing w:before="120" w:after="120"/>
        <w:jc w:val="center"/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sz w:val="56"/>
          <w:szCs w:val="56"/>
        </w:rPr>
        <w:t>Pravidla poskytování dotací v rámci dotačního titulu</w:t>
      </w:r>
    </w:p>
    <w:p w:rsidR="006D3C0D" w:rsidRDefault="006D3C0D" w:rsidP="006D3C0D">
      <w:pPr>
        <w:spacing w:before="120" w:after="120"/>
        <w:jc w:val="center"/>
        <w:rPr>
          <w:rFonts w:ascii="Arial" w:hAnsi="Arial" w:cs="Arial"/>
          <w:sz w:val="56"/>
          <w:szCs w:val="56"/>
        </w:rPr>
      </w:pPr>
    </w:p>
    <w:p w:rsidR="006A02E6" w:rsidRPr="006D3C0D" w:rsidRDefault="006D3C0D" w:rsidP="006D3C0D">
      <w:pPr>
        <w:spacing w:before="120" w:after="120"/>
        <w:jc w:val="center"/>
        <w:rPr>
          <w:b/>
        </w:rPr>
      </w:pPr>
      <w:r w:rsidRPr="006D3C0D">
        <w:rPr>
          <w:rFonts w:ascii="Arial" w:hAnsi="Arial" w:cs="Arial"/>
          <w:b/>
          <w:sz w:val="56"/>
          <w:szCs w:val="56"/>
        </w:rPr>
        <w:t>Plzeňský kraj – bezpečný kraj a prevence kriminality pro rok 2015</w:t>
      </w:r>
    </w:p>
    <w:p w:rsidR="006A02E6" w:rsidRPr="0076446E" w:rsidRDefault="006A02E6" w:rsidP="006A02E6">
      <w:pPr>
        <w:spacing w:before="120" w:after="120"/>
        <w:rPr>
          <w:rFonts w:ascii="Arial" w:hAnsi="Arial" w:cs="Arial"/>
        </w:rPr>
      </w:pPr>
    </w:p>
    <w:p w:rsidR="006A02E6" w:rsidRDefault="006A02E6" w:rsidP="006A02E6">
      <w:pPr>
        <w:spacing w:before="120" w:after="120"/>
      </w:pPr>
    </w:p>
    <w:p w:rsidR="006A02E6" w:rsidRDefault="006A02E6" w:rsidP="006A02E6">
      <w:pPr>
        <w:spacing w:before="120" w:after="120"/>
      </w:pPr>
    </w:p>
    <w:p w:rsidR="006A02E6" w:rsidRDefault="006A02E6" w:rsidP="006A02E6">
      <w:pPr>
        <w:spacing w:before="120" w:after="120"/>
      </w:pPr>
    </w:p>
    <w:p w:rsidR="006A02E6" w:rsidRDefault="006A02E6" w:rsidP="006A02E6">
      <w:pPr>
        <w:spacing w:before="120" w:after="120"/>
      </w:pPr>
    </w:p>
    <w:p w:rsidR="006A02E6" w:rsidRDefault="006A02E6" w:rsidP="006A02E6">
      <w:pPr>
        <w:spacing w:before="120" w:after="120"/>
      </w:pPr>
    </w:p>
    <w:p w:rsidR="006D3C0D" w:rsidRDefault="006D3C0D" w:rsidP="006A02E6">
      <w:pPr>
        <w:spacing w:before="120" w:after="120"/>
      </w:pPr>
    </w:p>
    <w:p w:rsidR="006D3C0D" w:rsidRDefault="006D3C0D" w:rsidP="006A02E6">
      <w:pPr>
        <w:spacing w:before="120" w:after="120"/>
      </w:pPr>
    </w:p>
    <w:p w:rsidR="006D3C0D" w:rsidRDefault="006D3C0D" w:rsidP="006A02E6">
      <w:pPr>
        <w:spacing w:before="120" w:after="120"/>
      </w:pPr>
    </w:p>
    <w:p w:rsidR="006D3C0D" w:rsidRDefault="006D3C0D" w:rsidP="006A02E6">
      <w:pPr>
        <w:spacing w:before="120" w:after="120"/>
      </w:pPr>
    </w:p>
    <w:p w:rsidR="006D3C0D" w:rsidRDefault="006D3C0D" w:rsidP="006A02E6">
      <w:pPr>
        <w:spacing w:before="120" w:after="120"/>
      </w:pPr>
    </w:p>
    <w:p w:rsidR="006A02E6" w:rsidRDefault="006A02E6" w:rsidP="006A02E6">
      <w:pPr>
        <w:spacing w:before="120" w:after="120"/>
      </w:pPr>
    </w:p>
    <w:p w:rsidR="006A02E6" w:rsidRPr="0076446E" w:rsidRDefault="006A02E6" w:rsidP="006A02E6">
      <w:pPr>
        <w:spacing w:before="120" w:after="120"/>
      </w:pPr>
    </w:p>
    <w:p w:rsidR="006A02E6" w:rsidRDefault="005C2DC0" w:rsidP="000D5FA7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jc w:val="both"/>
      </w:pPr>
      <w:bookmarkStart w:id="1" w:name="_Toc346533017"/>
      <w:bookmarkStart w:id="2" w:name="_Toc327901191"/>
      <w:bookmarkStart w:id="3" w:name="_Toc358641901"/>
      <w:r>
        <w:lastRenderedPageBreak/>
        <w:t>1.</w:t>
      </w:r>
      <w:bookmarkEnd w:id="1"/>
      <w:bookmarkEnd w:id="2"/>
      <w:bookmarkEnd w:id="3"/>
      <w:r w:rsidR="00167EBD">
        <w:t xml:space="preserve"> </w:t>
      </w:r>
      <w:r w:rsidR="00167EBD" w:rsidRPr="00167EBD">
        <w:t xml:space="preserve">Cíl </w:t>
      </w:r>
      <w:r w:rsidR="00167EBD">
        <w:t>dotačního titulu</w:t>
      </w:r>
      <w:r w:rsidR="006D3C0D">
        <w:t xml:space="preserve"> a oblast podpory</w:t>
      </w:r>
    </w:p>
    <w:p w:rsidR="003D7D32" w:rsidRDefault="00167EBD" w:rsidP="000D5FA7">
      <w:pPr>
        <w:numPr>
          <w:ilvl w:val="0"/>
          <w:numId w:val="25"/>
        </w:numPr>
        <w:spacing w:before="120" w:after="120" w:line="276" w:lineRule="auto"/>
        <w:ind w:left="357" w:hanging="357"/>
        <w:jc w:val="both"/>
        <w:rPr>
          <w:rFonts w:ascii="Arial" w:hAnsi="Arial" w:cs="Arial"/>
        </w:rPr>
      </w:pPr>
      <w:r w:rsidRPr="006D3C0D">
        <w:rPr>
          <w:rFonts w:ascii="Arial" w:hAnsi="Arial" w:cs="Arial"/>
        </w:rPr>
        <w:t>Cílem dotačního titulu</w:t>
      </w:r>
      <w:r w:rsidR="006D3C0D">
        <w:rPr>
          <w:rFonts w:ascii="Arial" w:hAnsi="Arial" w:cs="Arial"/>
        </w:rPr>
        <w:t xml:space="preserve"> </w:t>
      </w:r>
      <w:r w:rsidR="006D3C0D" w:rsidRPr="006D3C0D">
        <w:rPr>
          <w:rFonts w:ascii="Arial" w:hAnsi="Arial" w:cs="Arial"/>
        </w:rPr>
        <w:t>Plzeňský kraj – bezpečný kraj a prevence kriminality pro rok 2015</w:t>
      </w:r>
      <w:r w:rsidR="006D3C0D">
        <w:rPr>
          <w:rFonts w:ascii="Arial" w:hAnsi="Arial" w:cs="Arial"/>
        </w:rPr>
        <w:t xml:space="preserve"> (dále jen „dotační titul“)</w:t>
      </w:r>
      <w:r w:rsidRPr="006D3C0D">
        <w:rPr>
          <w:rFonts w:ascii="Arial" w:hAnsi="Arial" w:cs="Arial"/>
        </w:rPr>
        <w:t xml:space="preserve"> je zlepšení bezpečnostní situace</w:t>
      </w:r>
      <w:r w:rsidR="00057E7F">
        <w:rPr>
          <w:rFonts w:ascii="Arial" w:hAnsi="Arial" w:cs="Arial"/>
        </w:rPr>
        <w:t xml:space="preserve"> </w:t>
      </w:r>
      <w:r w:rsidRPr="006D3C0D">
        <w:rPr>
          <w:rFonts w:ascii="Arial" w:hAnsi="Arial" w:cs="Arial"/>
        </w:rPr>
        <w:t>v Plzeňském kraji a</w:t>
      </w:r>
      <w:r w:rsidR="006D3C0D" w:rsidRPr="006D3C0D">
        <w:rPr>
          <w:rFonts w:ascii="Arial" w:hAnsi="Arial" w:cs="Arial"/>
        </w:rPr>
        <w:t xml:space="preserve"> s tím související</w:t>
      </w:r>
      <w:r w:rsidR="006D3C0D">
        <w:rPr>
          <w:rFonts w:ascii="Arial" w:hAnsi="Arial" w:cs="Arial"/>
        </w:rPr>
        <w:t xml:space="preserve"> prohlouben</w:t>
      </w:r>
      <w:r w:rsidR="00057E7F">
        <w:rPr>
          <w:rFonts w:ascii="Arial" w:hAnsi="Arial" w:cs="Arial"/>
        </w:rPr>
        <w:t>í</w:t>
      </w:r>
      <w:r w:rsidR="006D3C0D">
        <w:rPr>
          <w:rFonts w:ascii="Arial" w:hAnsi="Arial" w:cs="Arial"/>
        </w:rPr>
        <w:t xml:space="preserve"> pocit</w:t>
      </w:r>
      <w:r w:rsidR="00057E7F">
        <w:rPr>
          <w:rFonts w:ascii="Arial" w:hAnsi="Arial" w:cs="Arial"/>
        </w:rPr>
        <w:t>u</w:t>
      </w:r>
      <w:r w:rsidR="006D3C0D">
        <w:rPr>
          <w:rFonts w:ascii="Arial" w:hAnsi="Arial" w:cs="Arial"/>
        </w:rPr>
        <w:t xml:space="preserve"> bezpečí </w:t>
      </w:r>
      <w:r w:rsidRPr="006D3C0D">
        <w:rPr>
          <w:rFonts w:ascii="Arial" w:hAnsi="Arial" w:cs="Arial"/>
        </w:rPr>
        <w:t>obyvatel a návštěvníků</w:t>
      </w:r>
      <w:r w:rsidR="006D3C0D">
        <w:rPr>
          <w:rFonts w:ascii="Arial" w:hAnsi="Arial" w:cs="Arial"/>
        </w:rPr>
        <w:t xml:space="preserve"> Plzeňského kraje</w:t>
      </w:r>
      <w:r w:rsidRPr="006D3C0D">
        <w:rPr>
          <w:rFonts w:ascii="Arial" w:hAnsi="Arial" w:cs="Arial"/>
        </w:rPr>
        <w:t xml:space="preserve">. </w:t>
      </w:r>
    </w:p>
    <w:p w:rsidR="006D3C0D" w:rsidRPr="006D3C0D" w:rsidRDefault="006D3C0D" w:rsidP="000D5FA7">
      <w:pPr>
        <w:numPr>
          <w:ilvl w:val="0"/>
          <w:numId w:val="25"/>
        </w:numPr>
        <w:spacing w:before="120" w:after="120" w:line="276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dotačního titulu je možno žádat Plzeňský kraj o poskytnutí dotace</w:t>
      </w:r>
      <w:r w:rsidR="009330EA">
        <w:rPr>
          <w:rFonts w:ascii="Arial" w:hAnsi="Arial" w:cs="Arial"/>
        </w:rPr>
        <w:t xml:space="preserve"> na projekty </w:t>
      </w:r>
      <w:r w:rsidR="009330EA" w:rsidRPr="0024105A">
        <w:rPr>
          <w:rFonts w:ascii="Arial" w:hAnsi="Arial" w:cs="Arial"/>
        </w:rPr>
        <w:t xml:space="preserve">investičního </w:t>
      </w:r>
      <w:r w:rsidR="009330EA">
        <w:rPr>
          <w:rFonts w:ascii="Arial" w:hAnsi="Arial" w:cs="Arial"/>
        </w:rPr>
        <w:t xml:space="preserve">i neinvestičního </w:t>
      </w:r>
      <w:r w:rsidR="009330EA" w:rsidRPr="0024105A">
        <w:rPr>
          <w:rFonts w:ascii="Arial" w:hAnsi="Arial" w:cs="Arial"/>
        </w:rPr>
        <w:t>charakteru</w:t>
      </w:r>
      <w:r>
        <w:rPr>
          <w:rFonts w:ascii="Arial" w:hAnsi="Arial" w:cs="Arial"/>
        </w:rPr>
        <w:t xml:space="preserve">, jejichž účelem je </w:t>
      </w:r>
      <w:r w:rsidRPr="006D3C0D">
        <w:rPr>
          <w:rFonts w:ascii="Arial" w:hAnsi="Arial" w:cs="Arial"/>
        </w:rPr>
        <w:t>zlepšení bezpečnostní situace v Plzeňském kraji</w:t>
      </w:r>
      <w:r>
        <w:rPr>
          <w:rFonts w:ascii="Arial" w:hAnsi="Arial" w:cs="Arial"/>
        </w:rPr>
        <w:t xml:space="preserve">. </w:t>
      </w:r>
      <w:r w:rsidR="009330EA">
        <w:rPr>
          <w:rFonts w:ascii="Arial" w:hAnsi="Arial" w:cs="Arial"/>
        </w:rPr>
        <w:t xml:space="preserve">Jedná se zejména o projekty vybudování </w:t>
      </w:r>
      <w:r w:rsidR="001005FD">
        <w:rPr>
          <w:rFonts w:ascii="Arial" w:hAnsi="Arial" w:cs="Arial"/>
        </w:rPr>
        <w:t>nebo</w:t>
      </w:r>
      <w:r w:rsidR="009330EA">
        <w:rPr>
          <w:rFonts w:ascii="Arial" w:hAnsi="Arial" w:cs="Arial"/>
        </w:rPr>
        <w:t xml:space="preserve"> </w:t>
      </w:r>
      <w:r w:rsidR="001005FD">
        <w:rPr>
          <w:rFonts w:ascii="Arial" w:hAnsi="Arial" w:cs="Arial"/>
        </w:rPr>
        <w:t>rozš</w:t>
      </w:r>
      <w:r w:rsidR="00057FCF">
        <w:rPr>
          <w:rFonts w:ascii="Arial" w:hAnsi="Arial" w:cs="Arial"/>
        </w:rPr>
        <w:t>i</w:t>
      </w:r>
      <w:r w:rsidR="001005FD">
        <w:rPr>
          <w:rFonts w:ascii="Arial" w:hAnsi="Arial" w:cs="Arial"/>
        </w:rPr>
        <w:t>řová</w:t>
      </w:r>
      <w:r w:rsidR="009330EA" w:rsidRPr="0024105A">
        <w:rPr>
          <w:rFonts w:ascii="Arial" w:hAnsi="Arial" w:cs="Arial"/>
        </w:rPr>
        <w:t>ní kamer</w:t>
      </w:r>
      <w:r w:rsidR="001005FD">
        <w:rPr>
          <w:rFonts w:ascii="Arial" w:hAnsi="Arial" w:cs="Arial"/>
        </w:rPr>
        <w:t>ovýc</w:t>
      </w:r>
      <w:r w:rsidR="009330EA" w:rsidRPr="0024105A">
        <w:rPr>
          <w:rFonts w:ascii="Arial" w:hAnsi="Arial" w:cs="Arial"/>
        </w:rPr>
        <w:t>h s</w:t>
      </w:r>
      <w:r w:rsidR="009330EA">
        <w:rPr>
          <w:rFonts w:ascii="Arial" w:hAnsi="Arial" w:cs="Arial"/>
        </w:rPr>
        <w:t>ystém</w:t>
      </w:r>
      <w:r w:rsidR="001005FD">
        <w:rPr>
          <w:rFonts w:ascii="Arial" w:hAnsi="Arial" w:cs="Arial"/>
        </w:rPr>
        <w:t>ů</w:t>
      </w:r>
      <w:r w:rsidR="00875349">
        <w:rPr>
          <w:rFonts w:ascii="Arial" w:hAnsi="Arial" w:cs="Arial"/>
        </w:rPr>
        <w:t xml:space="preserve"> </w:t>
      </w:r>
      <w:r w:rsidR="009330EA">
        <w:rPr>
          <w:rFonts w:ascii="Arial" w:hAnsi="Arial" w:cs="Arial"/>
        </w:rPr>
        <w:t>(v těchto p</w:t>
      </w:r>
      <w:r w:rsidR="003377F5">
        <w:rPr>
          <w:rFonts w:ascii="Arial" w:hAnsi="Arial" w:cs="Arial"/>
        </w:rPr>
        <w:t>řípadech musí projekt splňovat</w:t>
      </w:r>
      <w:r w:rsidR="00057FCF">
        <w:rPr>
          <w:rFonts w:ascii="Arial" w:hAnsi="Arial" w:cs="Arial"/>
        </w:rPr>
        <w:t xml:space="preserve"> Rozšiřující p</w:t>
      </w:r>
      <w:r w:rsidR="009330EA" w:rsidRPr="00BC09C7">
        <w:rPr>
          <w:rFonts w:ascii="Arial" w:hAnsi="Arial" w:cs="Arial"/>
        </w:rPr>
        <w:t xml:space="preserve">odmínky pro zpracování projektů </w:t>
      </w:r>
      <w:r w:rsidR="009330EA">
        <w:rPr>
          <w:rFonts w:ascii="Arial" w:hAnsi="Arial" w:cs="Arial"/>
        </w:rPr>
        <w:t xml:space="preserve">městského kamerového dohledového systému </w:t>
      </w:r>
      <w:r w:rsidR="003377F5">
        <w:rPr>
          <w:rFonts w:ascii="Arial" w:hAnsi="Arial" w:cs="Arial"/>
        </w:rPr>
        <w:t>(dá</w:t>
      </w:r>
      <w:r w:rsidR="00875349">
        <w:rPr>
          <w:rFonts w:ascii="Arial" w:hAnsi="Arial" w:cs="Arial"/>
        </w:rPr>
        <w:t>le „MKDS“) uvedené v příloze č. 1</w:t>
      </w:r>
      <w:r w:rsidR="009330EA">
        <w:rPr>
          <w:rFonts w:ascii="Arial" w:hAnsi="Arial" w:cs="Arial"/>
        </w:rPr>
        <w:t xml:space="preserve"> těchto pravidel)</w:t>
      </w:r>
      <w:r w:rsidR="009330EA" w:rsidRPr="0024105A">
        <w:rPr>
          <w:rFonts w:ascii="Arial" w:hAnsi="Arial" w:cs="Arial"/>
        </w:rPr>
        <w:t>,</w:t>
      </w:r>
      <w:r w:rsidR="009330EA">
        <w:rPr>
          <w:rFonts w:ascii="Arial" w:hAnsi="Arial" w:cs="Arial"/>
        </w:rPr>
        <w:t xml:space="preserve"> osvětlení rizikových veřejných prostranství</w:t>
      </w:r>
      <w:r w:rsidR="009330EA" w:rsidRPr="0024105A">
        <w:rPr>
          <w:rFonts w:ascii="Arial" w:hAnsi="Arial" w:cs="Arial"/>
        </w:rPr>
        <w:t>,</w:t>
      </w:r>
      <w:r w:rsidR="009330EA">
        <w:rPr>
          <w:rFonts w:ascii="Arial" w:hAnsi="Arial" w:cs="Arial"/>
        </w:rPr>
        <w:t xml:space="preserve"> </w:t>
      </w:r>
      <w:r w:rsidR="00875349">
        <w:rPr>
          <w:rFonts w:ascii="Arial" w:hAnsi="Arial" w:cs="Arial"/>
        </w:rPr>
        <w:t xml:space="preserve">orientační měřiče rychlosti, </w:t>
      </w:r>
      <w:r w:rsidR="009330EA" w:rsidRPr="0024105A">
        <w:rPr>
          <w:rFonts w:ascii="Arial" w:hAnsi="Arial" w:cs="Arial"/>
        </w:rPr>
        <w:t>hardware</w:t>
      </w:r>
      <w:r w:rsidR="009330EA">
        <w:rPr>
          <w:rFonts w:ascii="Arial" w:hAnsi="Arial" w:cs="Arial"/>
        </w:rPr>
        <w:t xml:space="preserve"> a software</w:t>
      </w:r>
      <w:r w:rsidR="009330EA" w:rsidRPr="0024105A">
        <w:rPr>
          <w:rFonts w:ascii="Arial" w:hAnsi="Arial" w:cs="Arial"/>
        </w:rPr>
        <w:t xml:space="preserve"> pro preventivní a bezpečnostní účely</w:t>
      </w:r>
      <w:r w:rsidR="009330EA">
        <w:rPr>
          <w:rFonts w:ascii="Arial" w:hAnsi="Arial" w:cs="Arial"/>
        </w:rPr>
        <w:t xml:space="preserve"> a případně další zařízení sloužící k naplnění </w:t>
      </w:r>
      <w:r w:rsidR="00875349">
        <w:rPr>
          <w:rFonts w:ascii="Arial" w:hAnsi="Arial" w:cs="Arial"/>
        </w:rPr>
        <w:t>cíle dotačního titulu</w:t>
      </w:r>
      <w:r w:rsidR="009330EA">
        <w:rPr>
          <w:rFonts w:ascii="Arial" w:hAnsi="Arial" w:cs="Arial"/>
        </w:rPr>
        <w:t>.</w:t>
      </w:r>
    </w:p>
    <w:p w:rsidR="002C72F4" w:rsidRDefault="00167EBD" w:rsidP="000D5FA7">
      <w:pPr>
        <w:numPr>
          <w:ilvl w:val="0"/>
          <w:numId w:val="25"/>
        </w:numPr>
        <w:spacing w:before="120" w:after="120"/>
        <w:ind w:left="357" w:hanging="357"/>
        <w:jc w:val="both"/>
        <w:rPr>
          <w:rFonts w:ascii="Arial" w:hAnsi="Arial" w:cs="Arial"/>
        </w:rPr>
      </w:pPr>
      <w:r w:rsidRPr="006D3C0D">
        <w:rPr>
          <w:rFonts w:ascii="Arial" w:hAnsi="Arial" w:cs="Arial"/>
        </w:rPr>
        <w:t>V rámci dotačního titulu nebudou podporovány projekty</w:t>
      </w:r>
      <w:r w:rsidR="009330EA">
        <w:rPr>
          <w:rFonts w:ascii="Arial" w:hAnsi="Arial" w:cs="Arial"/>
        </w:rPr>
        <w:t>, na které žadatel může čerpat podporu z jiných dotačních programů nebo titulů vyhlašovaných Plzeňským kraje nebo i jiným poskytovatelem dotací.</w:t>
      </w:r>
    </w:p>
    <w:p w:rsidR="00167EBD" w:rsidRDefault="00167EBD" w:rsidP="00167EBD">
      <w:pPr>
        <w:spacing w:before="120" w:after="120"/>
        <w:jc w:val="both"/>
        <w:rPr>
          <w:rFonts w:ascii="Arial" w:hAnsi="Arial" w:cs="Arial"/>
        </w:rPr>
      </w:pPr>
    </w:p>
    <w:p w:rsidR="009330EA" w:rsidRPr="009330EA" w:rsidRDefault="009330EA" w:rsidP="000D5FA7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jc w:val="both"/>
      </w:pPr>
      <w:r>
        <w:t>2. Podmínky poskytnutí dotace</w:t>
      </w:r>
    </w:p>
    <w:p w:rsidR="009330EA" w:rsidRPr="005101FD" w:rsidRDefault="009330EA" w:rsidP="000D5FA7">
      <w:pPr>
        <w:pStyle w:val="Zkladntext"/>
        <w:numPr>
          <w:ilvl w:val="0"/>
          <w:numId w:val="27"/>
        </w:numPr>
        <w:tabs>
          <w:tab w:val="clear" w:pos="786"/>
          <w:tab w:val="num" w:pos="360"/>
          <w:tab w:val="left" w:pos="3600"/>
        </w:tabs>
        <w:spacing w:before="120" w:after="120"/>
        <w:ind w:left="357" w:hanging="357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Příjemci dotace mohou být obce Plzeňského kraje</w:t>
      </w:r>
      <w:r w:rsidR="002D0A0A">
        <w:rPr>
          <w:rFonts w:ascii="Arial" w:hAnsi="Arial" w:cs="Arial"/>
          <w:b w:val="0"/>
          <w:sz w:val="24"/>
          <w:szCs w:val="24"/>
        </w:rPr>
        <w:t>, příspěvkové organizace</w:t>
      </w:r>
      <w:r w:rsidR="00145059">
        <w:rPr>
          <w:rFonts w:ascii="Arial" w:hAnsi="Arial" w:cs="Arial"/>
          <w:b w:val="0"/>
          <w:sz w:val="24"/>
          <w:szCs w:val="24"/>
        </w:rPr>
        <w:t xml:space="preserve">, jejichž zřizovatelem je </w:t>
      </w:r>
      <w:r w:rsidR="002D0A0A">
        <w:rPr>
          <w:rFonts w:ascii="Arial" w:hAnsi="Arial" w:cs="Arial"/>
          <w:b w:val="0"/>
          <w:sz w:val="24"/>
          <w:szCs w:val="24"/>
        </w:rPr>
        <w:t>Plzeňský kraj nebo obec Plzeňského kraje, ostatní subjekty</w:t>
      </w:r>
      <w:r w:rsidR="00875349">
        <w:rPr>
          <w:rFonts w:ascii="Arial" w:hAnsi="Arial" w:cs="Arial"/>
          <w:b w:val="0"/>
          <w:sz w:val="24"/>
          <w:szCs w:val="24"/>
        </w:rPr>
        <w:t>,</w:t>
      </w:r>
      <w:r w:rsidR="002D0A0A">
        <w:rPr>
          <w:rFonts w:ascii="Arial" w:hAnsi="Arial" w:cs="Arial"/>
          <w:b w:val="0"/>
          <w:sz w:val="24"/>
          <w:szCs w:val="24"/>
        </w:rPr>
        <w:t xml:space="preserve"> v nichž má Plzeňský kraj nebo obec Plzeňského kraje majetkovou ú</w:t>
      </w:r>
      <w:r w:rsidR="00145059">
        <w:rPr>
          <w:rFonts w:ascii="Arial" w:hAnsi="Arial" w:cs="Arial"/>
          <w:b w:val="0"/>
          <w:sz w:val="24"/>
          <w:szCs w:val="24"/>
        </w:rPr>
        <w:t>čast</w:t>
      </w:r>
      <w:r w:rsidR="002D0A0A">
        <w:rPr>
          <w:rFonts w:ascii="Arial" w:hAnsi="Arial" w:cs="Arial"/>
          <w:b w:val="0"/>
          <w:sz w:val="24"/>
          <w:szCs w:val="24"/>
        </w:rPr>
        <w:t>. Příjemce musí být zapojen</w:t>
      </w:r>
      <w:r>
        <w:rPr>
          <w:rFonts w:ascii="Arial" w:hAnsi="Arial" w:cs="Arial"/>
          <w:b w:val="0"/>
          <w:sz w:val="24"/>
          <w:szCs w:val="24"/>
        </w:rPr>
        <w:t xml:space="preserve"> nebo</w:t>
      </w:r>
      <w:r w:rsidR="002D0A0A">
        <w:rPr>
          <w:rFonts w:ascii="Arial" w:hAnsi="Arial" w:cs="Arial"/>
          <w:b w:val="0"/>
          <w:sz w:val="24"/>
          <w:szCs w:val="24"/>
        </w:rPr>
        <w:t xml:space="preserve"> se alespoň připravovat pro </w:t>
      </w:r>
      <w:r>
        <w:rPr>
          <w:rFonts w:ascii="Arial" w:hAnsi="Arial" w:cs="Arial"/>
          <w:b w:val="0"/>
          <w:sz w:val="24"/>
          <w:szCs w:val="24"/>
        </w:rPr>
        <w:t>vstup do projektu Plzeňský kraj – bezpečný kraj</w:t>
      </w:r>
      <w:r w:rsidRPr="0024105A">
        <w:rPr>
          <w:rFonts w:ascii="Arial" w:hAnsi="Arial" w:cs="Arial"/>
          <w:b w:val="0"/>
          <w:sz w:val="24"/>
          <w:szCs w:val="24"/>
        </w:rPr>
        <w:t xml:space="preserve">. </w:t>
      </w:r>
    </w:p>
    <w:p w:rsidR="009330EA" w:rsidRPr="005101FD" w:rsidRDefault="009330EA" w:rsidP="005101FD">
      <w:pPr>
        <w:pStyle w:val="Zkladntext"/>
        <w:numPr>
          <w:ilvl w:val="0"/>
          <w:numId w:val="27"/>
        </w:numPr>
        <w:tabs>
          <w:tab w:val="clear" w:pos="786"/>
          <w:tab w:val="num" w:pos="360"/>
          <w:tab w:val="left" w:pos="3600"/>
        </w:tabs>
        <w:spacing w:before="120" w:after="120"/>
        <w:ind w:left="360"/>
        <w:jc w:val="both"/>
        <w:rPr>
          <w:rFonts w:ascii="Arial" w:hAnsi="Arial" w:cs="Arial"/>
          <w:b w:val="0"/>
          <w:sz w:val="24"/>
          <w:szCs w:val="24"/>
        </w:rPr>
      </w:pPr>
      <w:r w:rsidRPr="0024105A">
        <w:rPr>
          <w:rFonts w:ascii="Arial" w:hAnsi="Arial" w:cs="Arial"/>
          <w:b w:val="0"/>
          <w:sz w:val="24"/>
          <w:szCs w:val="24"/>
        </w:rPr>
        <w:t xml:space="preserve">Na poskytnutí dotace není právní nárok. Z těchto důvodů není možné žádat zdůvodnění výše schválené dotace nebo zamítnutí žádosti o dotaci. </w:t>
      </w:r>
    </w:p>
    <w:p w:rsidR="009330EA" w:rsidRPr="005101FD" w:rsidRDefault="009330EA" w:rsidP="005101FD">
      <w:pPr>
        <w:pStyle w:val="Zkladntext"/>
        <w:numPr>
          <w:ilvl w:val="0"/>
          <w:numId w:val="27"/>
        </w:numPr>
        <w:tabs>
          <w:tab w:val="clear" w:pos="786"/>
          <w:tab w:val="num" w:pos="360"/>
          <w:tab w:val="left" w:pos="3600"/>
        </w:tabs>
        <w:spacing w:before="120" w:after="120"/>
        <w:ind w:left="360"/>
        <w:jc w:val="both"/>
        <w:rPr>
          <w:rFonts w:ascii="Arial" w:hAnsi="Arial" w:cs="Arial"/>
          <w:b w:val="0"/>
          <w:sz w:val="24"/>
          <w:szCs w:val="24"/>
        </w:rPr>
      </w:pPr>
      <w:r w:rsidRPr="0024105A">
        <w:rPr>
          <w:rFonts w:ascii="Arial" w:hAnsi="Arial" w:cs="Arial"/>
          <w:b w:val="0"/>
          <w:sz w:val="24"/>
          <w:szCs w:val="24"/>
        </w:rPr>
        <w:t xml:space="preserve">Dotace nemusí být přidělena v požadované výši a poskytuje se </w:t>
      </w:r>
      <w:r>
        <w:rPr>
          <w:rFonts w:ascii="Arial" w:hAnsi="Arial" w:cs="Arial"/>
          <w:b w:val="0"/>
          <w:sz w:val="24"/>
          <w:szCs w:val="24"/>
        </w:rPr>
        <w:t xml:space="preserve">maximálně </w:t>
      </w:r>
      <w:r w:rsidRPr="0024105A">
        <w:rPr>
          <w:rFonts w:ascii="Arial" w:hAnsi="Arial" w:cs="Arial"/>
          <w:b w:val="0"/>
          <w:sz w:val="24"/>
          <w:szCs w:val="24"/>
        </w:rPr>
        <w:t xml:space="preserve">do výše 80 % celkových předpokládaných nákladů na realizaci projektu. </w:t>
      </w:r>
      <w:r>
        <w:rPr>
          <w:rFonts w:ascii="Arial" w:hAnsi="Arial" w:cs="Arial"/>
          <w:b w:val="0"/>
          <w:sz w:val="24"/>
          <w:szCs w:val="24"/>
        </w:rPr>
        <w:t>Ve výjimečných případech</w:t>
      </w:r>
      <w:r w:rsidR="002D0A0A">
        <w:rPr>
          <w:rFonts w:ascii="Arial" w:hAnsi="Arial" w:cs="Arial"/>
          <w:b w:val="0"/>
          <w:sz w:val="24"/>
          <w:szCs w:val="24"/>
        </w:rPr>
        <w:t>, které žadatel musí odůvodnit,</w:t>
      </w:r>
      <w:r>
        <w:rPr>
          <w:rFonts w:ascii="Arial" w:hAnsi="Arial" w:cs="Arial"/>
          <w:b w:val="0"/>
          <w:sz w:val="24"/>
          <w:szCs w:val="24"/>
        </w:rPr>
        <w:t xml:space="preserve"> je možné poskytnout dotaci ve výši až 100% </w:t>
      </w:r>
      <w:r w:rsidRPr="0024105A">
        <w:rPr>
          <w:rFonts w:ascii="Arial" w:hAnsi="Arial" w:cs="Arial"/>
          <w:b w:val="0"/>
          <w:sz w:val="24"/>
          <w:szCs w:val="24"/>
        </w:rPr>
        <w:t>celkových předpokládaných nákladů na realizaci projektu.</w:t>
      </w:r>
    </w:p>
    <w:p w:rsidR="009330EA" w:rsidRPr="005101FD" w:rsidRDefault="009330EA" w:rsidP="005101FD">
      <w:pPr>
        <w:pStyle w:val="Zkladntext"/>
        <w:numPr>
          <w:ilvl w:val="0"/>
          <w:numId w:val="27"/>
        </w:numPr>
        <w:tabs>
          <w:tab w:val="clear" w:pos="786"/>
          <w:tab w:val="num" w:pos="360"/>
          <w:tab w:val="left" w:pos="3600"/>
        </w:tabs>
        <w:spacing w:before="120" w:after="120"/>
        <w:ind w:left="360"/>
        <w:jc w:val="both"/>
        <w:rPr>
          <w:rFonts w:ascii="Arial" w:hAnsi="Arial" w:cs="Arial"/>
          <w:b w:val="0"/>
          <w:sz w:val="24"/>
          <w:szCs w:val="24"/>
        </w:rPr>
      </w:pPr>
      <w:r w:rsidRPr="0024105A">
        <w:rPr>
          <w:rFonts w:ascii="Arial" w:hAnsi="Arial" w:cs="Arial"/>
          <w:b w:val="0"/>
          <w:sz w:val="24"/>
          <w:szCs w:val="24"/>
        </w:rPr>
        <w:t>Příjemce dotace souhlasí se zveřejněním svého názvu, sídla (adresy), IČ</w:t>
      </w:r>
      <w:r w:rsidR="002D0A0A">
        <w:rPr>
          <w:rFonts w:ascii="Arial" w:hAnsi="Arial" w:cs="Arial"/>
          <w:b w:val="0"/>
          <w:sz w:val="24"/>
          <w:szCs w:val="24"/>
        </w:rPr>
        <w:t>O</w:t>
      </w:r>
      <w:r w:rsidRPr="0024105A">
        <w:rPr>
          <w:rFonts w:ascii="Arial" w:hAnsi="Arial" w:cs="Arial"/>
          <w:b w:val="0"/>
          <w:sz w:val="24"/>
          <w:szCs w:val="24"/>
        </w:rPr>
        <w:t xml:space="preserve">, </w:t>
      </w:r>
      <w:r w:rsidR="002D0A0A">
        <w:rPr>
          <w:rFonts w:ascii="Arial" w:hAnsi="Arial" w:cs="Arial"/>
          <w:b w:val="0"/>
          <w:sz w:val="24"/>
          <w:szCs w:val="24"/>
        </w:rPr>
        <w:t xml:space="preserve">účelu </w:t>
      </w:r>
      <w:r w:rsidRPr="0024105A">
        <w:rPr>
          <w:rFonts w:ascii="Arial" w:hAnsi="Arial" w:cs="Arial"/>
          <w:b w:val="0"/>
          <w:sz w:val="24"/>
          <w:szCs w:val="24"/>
        </w:rPr>
        <w:t xml:space="preserve">projektu a výše poskytnuté dotace. </w:t>
      </w:r>
    </w:p>
    <w:p w:rsidR="009330EA" w:rsidRDefault="009330EA" w:rsidP="005101FD">
      <w:pPr>
        <w:pStyle w:val="Zkladntext"/>
        <w:numPr>
          <w:ilvl w:val="0"/>
          <w:numId w:val="27"/>
        </w:numPr>
        <w:tabs>
          <w:tab w:val="clear" w:pos="786"/>
          <w:tab w:val="num" w:pos="360"/>
          <w:tab w:val="left" w:pos="3600"/>
        </w:tabs>
        <w:spacing w:before="120" w:after="120"/>
        <w:ind w:left="36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Podmínkou pro poskytnutí dotace je skutečnost, že žadatel nemá nevypořádané </w:t>
      </w:r>
      <w:r w:rsidR="002D0A0A">
        <w:rPr>
          <w:rFonts w:ascii="Arial" w:hAnsi="Arial" w:cs="Arial"/>
          <w:b w:val="0"/>
          <w:sz w:val="24"/>
          <w:szCs w:val="24"/>
        </w:rPr>
        <w:t>dluhy</w:t>
      </w:r>
      <w:r>
        <w:rPr>
          <w:rFonts w:ascii="Arial" w:hAnsi="Arial" w:cs="Arial"/>
          <w:b w:val="0"/>
          <w:sz w:val="24"/>
          <w:szCs w:val="24"/>
        </w:rPr>
        <w:t xml:space="preserve"> vůči Plzeňskému kraji</w:t>
      </w:r>
      <w:r w:rsidRPr="00D4100C">
        <w:rPr>
          <w:rFonts w:ascii="Arial" w:hAnsi="Arial" w:cs="Arial"/>
          <w:b w:val="0"/>
          <w:sz w:val="24"/>
          <w:szCs w:val="24"/>
        </w:rPr>
        <w:t>.</w:t>
      </w:r>
    </w:p>
    <w:p w:rsidR="009330EA" w:rsidRDefault="009330EA" w:rsidP="00167EBD">
      <w:pPr>
        <w:spacing w:before="120" w:after="120"/>
        <w:jc w:val="both"/>
        <w:rPr>
          <w:rFonts w:ascii="Arial" w:hAnsi="Arial" w:cs="Arial"/>
        </w:rPr>
      </w:pPr>
    </w:p>
    <w:p w:rsidR="000D5FA7" w:rsidRDefault="000D5FA7" w:rsidP="00167EBD">
      <w:pPr>
        <w:spacing w:before="120" w:after="120"/>
        <w:jc w:val="both"/>
        <w:rPr>
          <w:rFonts w:ascii="Arial" w:hAnsi="Arial" w:cs="Arial"/>
        </w:rPr>
      </w:pPr>
    </w:p>
    <w:p w:rsidR="000D5FA7" w:rsidRDefault="000D5FA7" w:rsidP="00167EBD">
      <w:pPr>
        <w:spacing w:before="120" w:after="120"/>
        <w:jc w:val="both"/>
        <w:rPr>
          <w:rFonts w:ascii="Arial" w:hAnsi="Arial" w:cs="Arial"/>
        </w:rPr>
      </w:pPr>
    </w:p>
    <w:p w:rsidR="002D0A0A" w:rsidRPr="009330EA" w:rsidRDefault="002D0A0A" w:rsidP="002D0A0A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jc w:val="both"/>
      </w:pPr>
      <w:r>
        <w:lastRenderedPageBreak/>
        <w:t xml:space="preserve">3. </w:t>
      </w:r>
      <w:r w:rsidRPr="002D0A0A">
        <w:t xml:space="preserve">Přijímání žádostí </w:t>
      </w:r>
      <w:r>
        <w:t xml:space="preserve">o dotaci </w:t>
      </w:r>
      <w:r w:rsidRPr="002D0A0A">
        <w:t>a termín pro jejich podání</w:t>
      </w:r>
    </w:p>
    <w:p w:rsidR="002D0A0A" w:rsidRDefault="002D0A0A" w:rsidP="000D5FA7">
      <w:pPr>
        <w:pStyle w:val="Zkladntext"/>
        <w:numPr>
          <w:ilvl w:val="0"/>
          <w:numId w:val="30"/>
        </w:numPr>
        <w:tabs>
          <w:tab w:val="left" w:pos="426"/>
          <w:tab w:val="left" w:pos="3600"/>
        </w:tabs>
        <w:spacing w:before="120" w:after="120"/>
        <w:ind w:left="425" w:hanging="425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D4100C">
        <w:rPr>
          <w:rFonts w:ascii="Arial" w:hAnsi="Arial" w:cs="Arial"/>
          <w:b w:val="0"/>
          <w:bCs w:val="0"/>
          <w:sz w:val="24"/>
          <w:szCs w:val="24"/>
        </w:rPr>
        <w:t>Žádost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o dotaci</w:t>
      </w:r>
      <w:r w:rsidRPr="00D4100C">
        <w:rPr>
          <w:rFonts w:ascii="Arial" w:hAnsi="Arial" w:cs="Arial"/>
          <w:b w:val="0"/>
          <w:bCs w:val="0"/>
          <w:sz w:val="24"/>
          <w:szCs w:val="24"/>
        </w:rPr>
        <w:t xml:space="preserve"> se všemi povinnými přílohami musí být podána elektronicky </w:t>
      </w:r>
      <w:r>
        <w:rPr>
          <w:rFonts w:ascii="Arial" w:hAnsi="Arial" w:cs="Arial"/>
          <w:b w:val="0"/>
          <w:bCs w:val="0"/>
          <w:sz w:val="24"/>
          <w:szCs w:val="24"/>
        </w:rPr>
        <w:t>v</w:t>
      </w:r>
      <w:r w:rsidRPr="00D4100C">
        <w:rPr>
          <w:rFonts w:ascii="Arial" w:hAnsi="Arial" w:cs="Arial"/>
          <w:b w:val="0"/>
          <w:bCs w:val="0"/>
          <w:sz w:val="24"/>
          <w:szCs w:val="24"/>
        </w:rPr>
        <w:t xml:space="preserve"> systém</w:t>
      </w:r>
      <w:r>
        <w:rPr>
          <w:rFonts w:ascii="Arial" w:hAnsi="Arial" w:cs="Arial"/>
          <w:b w:val="0"/>
          <w:bCs w:val="0"/>
          <w:sz w:val="24"/>
          <w:szCs w:val="24"/>
        </w:rPr>
        <w:t>u</w:t>
      </w:r>
      <w:r w:rsidRPr="00D4100C">
        <w:rPr>
          <w:rFonts w:ascii="Arial" w:hAnsi="Arial" w:cs="Arial"/>
          <w:b w:val="0"/>
          <w:bCs w:val="0"/>
          <w:sz w:val="24"/>
          <w:szCs w:val="24"/>
        </w:rPr>
        <w:t xml:space="preserve"> eDotace, který je přístupný na internetovém portálu Plzeňského kraje </w:t>
      </w:r>
      <w:hyperlink r:id="rId8" w:history="1">
        <w:r w:rsidRPr="00D4100C">
          <w:rPr>
            <w:rFonts w:ascii="Arial" w:hAnsi="Arial" w:cs="Arial"/>
            <w:b w:val="0"/>
            <w:bCs w:val="0"/>
            <w:sz w:val="24"/>
            <w:szCs w:val="24"/>
          </w:rPr>
          <w:t>www.plzensky-kraj.cz</w:t>
        </w:r>
      </w:hyperlink>
      <w:r w:rsidRPr="00D4100C">
        <w:rPr>
          <w:rFonts w:ascii="Arial" w:hAnsi="Arial" w:cs="Arial"/>
          <w:b w:val="0"/>
          <w:bCs w:val="0"/>
          <w:sz w:val="24"/>
          <w:szCs w:val="24"/>
        </w:rPr>
        <w:t>,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kde jsou uvedeny </w:t>
      </w:r>
      <w:r w:rsidR="005101FD">
        <w:rPr>
          <w:rFonts w:ascii="Arial" w:hAnsi="Arial" w:cs="Arial"/>
          <w:b w:val="0"/>
          <w:bCs w:val="0"/>
          <w:sz w:val="24"/>
          <w:szCs w:val="24"/>
        </w:rPr>
        <w:t>další informace o dotačním titulu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včetně termínu ukončení příjmu žádostí</w:t>
      </w:r>
      <w:r w:rsidRPr="00D4100C">
        <w:rPr>
          <w:rFonts w:ascii="Arial" w:hAnsi="Arial" w:cs="Arial"/>
          <w:b w:val="0"/>
          <w:bCs w:val="0"/>
          <w:sz w:val="24"/>
          <w:szCs w:val="24"/>
        </w:rPr>
        <w:t>.</w:t>
      </w:r>
    </w:p>
    <w:p w:rsidR="002D0A0A" w:rsidRPr="00A15A4F" w:rsidRDefault="002D0A0A" w:rsidP="005101FD">
      <w:pPr>
        <w:pStyle w:val="Zkladntext"/>
        <w:numPr>
          <w:ilvl w:val="0"/>
          <w:numId w:val="30"/>
        </w:numPr>
        <w:tabs>
          <w:tab w:val="left" w:pos="426"/>
          <w:tab w:val="left" w:pos="3600"/>
        </w:tabs>
        <w:spacing w:before="120" w:after="120"/>
        <w:ind w:left="426" w:hanging="426"/>
        <w:jc w:val="both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Žádost </w:t>
      </w:r>
      <w:r w:rsidRPr="00A15A4F">
        <w:rPr>
          <w:rFonts w:ascii="Arial" w:hAnsi="Arial" w:cs="Arial"/>
          <w:b w:val="0"/>
          <w:sz w:val="24"/>
          <w:szCs w:val="24"/>
        </w:rPr>
        <w:t xml:space="preserve">musí obsahovat </w:t>
      </w:r>
      <w:r>
        <w:rPr>
          <w:rFonts w:ascii="Arial" w:hAnsi="Arial" w:cs="Arial"/>
          <w:b w:val="0"/>
          <w:sz w:val="24"/>
          <w:szCs w:val="24"/>
        </w:rPr>
        <w:t>tyto přílohy</w:t>
      </w:r>
    </w:p>
    <w:p w:rsidR="002D0A0A" w:rsidRPr="00551412" w:rsidRDefault="002D0A0A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podrobný popis projektu s </w:t>
      </w:r>
      <w:r w:rsidRPr="00551412">
        <w:rPr>
          <w:rFonts w:ascii="Arial" w:hAnsi="Arial" w:cs="Arial"/>
          <w:b w:val="0"/>
          <w:sz w:val="24"/>
          <w:szCs w:val="24"/>
        </w:rPr>
        <w:t>podrobným rozpisem</w:t>
      </w:r>
      <w:r w:rsidR="005101FD">
        <w:rPr>
          <w:rFonts w:ascii="Arial" w:hAnsi="Arial" w:cs="Arial"/>
          <w:b w:val="0"/>
          <w:sz w:val="24"/>
          <w:szCs w:val="24"/>
        </w:rPr>
        <w:t xml:space="preserve"> jeho</w:t>
      </w:r>
      <w:r w:rsidRPr="00551412">
        <w:rPr>
          <w:rFonts w:ascii="Arial" w:hAnsi="Arial" w:cs="Arial"/>
          <w:b w:val="0"/>
          <w:sz w:val="24"/>
          <w:szCs w:val="24"/>
        </w:rPr>
        <w:t xml:space="preserve"> rozpočtu</w:t>
      </w:r>
      <w:r w:rsidR="005101FD">
        <w:rPr>
          <w:rFonts w:ascii="Arial" w:hAnsi="Arial" w:cs="Arial"/>
          <w:b w:val="0"/>
          <w:sz w:val="24"/>
          <w:szCs w:val="24"/>
        </w:rPr>
        <w:t>,</w:t>
      </w:r>
    </w:p>
    <w:p w:rsidR="002D0A0A" w:rsidRPr="0024105A" w:rsidRDefault="005101FD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je-li žadatelem obec, rozhodnutí příslušného</w:t>
      </w:r>
      <w:r w:rsidR="002D0A0A">
        <w:rPr>
          <w:rFonts w:ascii="Arial" w:hAnsi="Arial" w:cs="Arial"/>
          <w:b w:val="0"/>
          <w:sz w:val="24"/>
          <w:szCs w:val="24"/>
        </w:rPr>
        <w:t xml:space="preserve"> orgánu obce</w:t>
      </w:r>
      <w:r w:rsidR="002D0A0A" w:rsidRPr="0024105A">
        <w:rPr>
          <w:rFonts w:ascii="Arial" w:hAnsi="Arial" w:cs="Arial"/>
          <w:b w:val="0"/>
          <w:sz w:val="24"/>
          <w:szCs w:val="24"/>
        </w:rPr>
        <w:t xml:space="preserve"> o schválení projektu s vyč</w:t>
      </w:r>
      <w:r w:rsidR="002D0A0A">
        <w:rPr>
          <w:rFonts w:ascii="Arial" w:hAnsi="Arial" w:cs="Arial"/>
          <w:b w:val="0"/>
          <w:sz w:val="24"/>
          <w:szCs w:val="24"/>
        </w:rPr>
        <w:t>ísle</w:t>
      </w:r>
      <w:r w:rsidR="002D0A0A" w:rsidRPr="0024105A">
        <w:rPr>
          <w:rFonts w:ascii="Arial" w:hAnsi="Arial" w:cs="Arial"/>
          <w:b w:val="0"/>
          <w:sz w:val="24"/>
          <w:szCs w:val="24"/>
        </w:rPr>
        <w:t>ním vlastní spoluúčasti</w:t>
      </w:r>
      <w:r w:rsidR="002D0A0A">
        <w:rPr>
          <w:rFonts w:ascii="Arial" w:hAnsi="Arial" w:cs="Arial"/>
          <w:b w:val="0"/>
          <w:sz w:val="24"/>
          <w:szCs w:val="24"/>
        </w:rPr>
        <w:t>,</w:t>
      </w:r>
    </w:p>
    <w:p w:rsidR="002D0A0A" w:rsidRPr="0024105A" w:rsidRDefault="002D0A0A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f</w:t>
      </w:r>
      <w:r w:rsidRPr="0024105A">
        <w:rPr>
          <w:rFonts w:ascii="Arial" w:hAnsi="Arial" w:cs="Arial"/>
          <w:b w:val="0"/>
          <w:sz w:val="24"/>
          <w:szCs w:val="24"/>
        </w:rPr>
        <w:t>otokopi</w:t>
      </w:r>
      <w:r>
        <w:rPr>
          <w:rFonts w:ascii="Arial" w:hAnsi="Arial" w:cs="Arial"/>
          <w:b w:val="0"/>
          <w:sz w:val="24"/>
          <w:szCs w:val="24"/>
        </w:rPr>
        <w:t>i</w:t>
      </w:r>
      <w:r w:rsidRPr="0024105A">
        <w:rPr>
          <w:rFonts w:ascii="Arial" w:hAnsi="Arial" w:cs="Arial"/>
          <w:b w:val="0"/>
          <w:sz w:val="24"/>
          <w:szCs w:val="24"/>
        </w:rPr>
        <w:t xml:space="preserve"> smlouvy o zřízení běžného</w:t>
      </w:r>
      <w:r w:rsidR="005101FD">
        <w:rPr>
          <w:rFonts w:ascii="Arial" w:hAnsi="Arial" w:cs="Arial"/>
          <w:b w:val="0"/>
          <w:sz w:val="24"/>
          <w:szCs w:val="24"/>
        </w:rPr>
        <w:t xml:space="preserve"> bankovního</w:t>
      </w:r>
      <w:r w:rsidRPr="0024105A">
        <w:rPr>
          <w:rFonts w:ascii="Arial" w:hAnsi="Arial" w:cs="Arial"/>
          <w:b w:val="0"/>
          <w:sz w:val="24"/>
          <w:szCs w:val="24"/>
        </w:rPr>
        <w:t xml:space="preserve"> účtu</w:t>
      </w:r>
      <w:r>
        <w:rPr>
          <w:rFonts w:ascii="Arial" w:hAnsi="Arial" w:cs="Arial"/>
          <w:b w:val="0"/>
          <w:sz w:val="24"/>
          <w:szCs w:val="24"/>
        </w:rPr>
        <w:t>,</w:t>
      </w:r>
    </w:p>
    <w:p w:rsidR="002D0A0A" w:rsidRDefault="002D0A0A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u</w:t>
      </w:r>
      <w:r w:rsidRPr="0024105A">
        <w:rPr>
          <w:rFonts w:ascii="Arial" w:hAnsi="Arial" w:cs="Arial"/>
          <w:b w:val="0"/>
          <w:sz w:val="24"/>
          <w:szCs w:val="24"/>
        </w:rPr>
        <w:t xml:space="preserve"> projektů z oblasti situační prevence vyjádření Policie ČR</w:t>
      </w:r>
      <w:r>
        <w:rPr>
          <w:rFonts w:ascii="Arial" w:hAnsi="Arial" w:cs="Arial"/>
          <w:b w:val="0"/>
          <w:sz w:val="24"/>
          <w:szCs w:val="24"/>
        </w:rPr>
        <w:t>,</w:t>
      </w:r>
    </w:p>
    <w:p w:rsidR="002D0A0A" w:rsidRDefault="002D0A0A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u projektů týkajících se kamerových systémů</w:t>
      </w:r>
      <w:r w:rsidRPr="00F5428E">
        <w:rPr>
          <w:rFonts w:ascii="Arial" w:hAnsi="Arial" w:cs="Arial"/>
          <w:b w:val="0"/>
          <w:sz w:val="24"/>
          <w:szCs w:val="24"/>
        </w:rPr>
        <w:t xml:space="preserve"> musí být </w:t>
      </w:r>
      <w:r w:rsidR="00057FCF">
        <w:rPr>
          <w:rFonts w:ascii="Arial" w:hAnsi="Arial" w:cs="Arial"/>
          <w:b w:val="0"/>
          <w:sz w:val="24"/>
          <w:szCs w:val="24"/>
        </w:rPr>
        <w:t>splněny Rozšiřující p</w:t>
      </w:r>
      <w:r w:rsidR="00057FCF" w:rsidRPr="00057FCF">
        <w:rPr>
          <w:rFonts w:ascii="Arial" w:hAnsi="Arial" w:cs="Arial"/>
          <w:b w:val="0"/>
          <w:sz w:val="24"/>
          <w:szCs w:val="24"/>
        </w:rPr>
        <w:t>odmínk</w:t>
      </w:r>
      <w:r w:rsidR="00057FCF">
        <w:rPr>
          <w:rFonts w:ascii="Arial" w:hAnsi="Arial" w:cs="Arial"/>
          <w:b w:val="0"/>
          <w:sz w:val="24"/>
          <w:szCs w:val="24"/>
        </w:rPr>
        <w:t>y</w:t>
      </w:r>
      <w:r w:rsidR="00057FCF" w:rsidRPr="00057FCF">
        <w:rPr>
          <w:rFonts w:ascii="Arial" w:hAnsi="Arial" w:cs="Arial"/>
          <w:b w:val="0"/>
          <w:sz w:val="24"/>
          <w:szCs w:val="24"/>
        </w:rPr>
        <w:t xml:space="preserve"> pro zpracování projektů</w:t>
      </w:r>
      <w:r w:rsidR="00057FCF">
        <w:rPr>
          <w:rFonts w:ascii="Arial" w:hAnsi="Arial" w:cs="Arial"/>
          <w:b w:val="0"/>
          <w:sz w:val="24"/>
          <w:szCs w:val="24"/>
        </w:rPr>
        <w:t xml:space="preserve"> MKDS</w:t>
      </w:r>
      <w:r>
        <w:rPr>
          <w:rFonts w:ascii="Arial" w:hAnsi="Arial" w:cs="Arial"/>
          <w:b w:val="0"/>
          <w:sz w:val="24"/>
          <w:szCs w:val="24"/>
        </w:rPr>
        <w:t>,</w:t>
      </w:r>
    </w:p>
    <w:p w:rsidR="002D0A0A" w:rsidRPr="005101FD" w:rsidRDefault="002D0A0A" w:rsidP="005101FD">
      <w:pPr>
        <w:pStyle w:val="Zkladntext"/>
        <w:numPr>
          <w:ilvl w:val="0"/>
          <w:numId w:val="31"/>
        </w:numPr>
        <w:tabs>
          <w:tab w:val="left" w:pos="426"/>
        </w:tabs>
        <w:spacing w:before="120" w:after="120"/>
        <w:ind w:left="1418" w:hanging="425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n</w:t>
      </w:r>
      <w:r w:rsidRPr="00B5453A">
        <w:rPr>
          <w:rFonts w:ascii="Arial" w:hAnsi="Arial" w:cs="Arial"/>
          <w:b w:val="0"/>
          <w:sz w:val="24"/>
          <w:szCs w:val="24"/>
        </w:rPr>
        <w:t>as</w:t>
      </w:r>
      <w:r w:rsidR="00D03347">
        <w:rPr>
          <w:rFonts w:ascii="Arial" w:hAnsi="Arial" w:cs="Arial"/>
          <w:b w:val="0"/>
          <w:sz w:val="24"/>
          <w:szCs w:val="24"/>
        </w:rPr>
        <w:t>ke</w:t>
      </w:r>
      <w:r w:rsidRPr="00B5453A">
        <w:rPr>
          <w:rFonts w:ascii="Arial" w:hAnsi="Arial" w:cs="Arial"/>
          <w:b w:val="0"/>
          <w:sz w:val="24"/>
          <w:szCs w:val="24"/>
        </w:rPr>
        <w:t>nované</w:t>
      </w:r>
      <w:r>
        <w:rPr>
          <w:rFonts w:ascii="Arial" w:hAnsi="Arial" w:cs="Arial"/>
          <w:b w:val="0"/>
          <w:sz w:val="24"/>
          <w:szCs w:val="24"/>
        </w:rPr>
        <w:t>,</w:t>
      </w:r>
      <w:r w:rsidRPr="00B5453A">
        <w:rPr>
          <w:rFonts w:ascii="Arial" w:hAnsi="Arial" w:cs="Arial"/>
          <w:b w:val="0"/>
          <w:sz w:val="24"/>
          <w:szCs w:val="24"/>
        </w:rPr>
        <w:t xml:space="preserve"> podepsané a orazítkované „Čestné prohlášení příjemce dotace“</w:t>
      </w:r>
      <w:r w:rsidR="005101FD">
        <w:rPr>
          <w:rFonts w:ascii="Arial" w:hAnsi="Arial" w:cs="Arial"/>
          <w:b w:val="0"/>
          <w:sz w:val="24"/>
          <w:szCs w:val="24"/>
        </w:rPr>
        <w:t xml:space="preserve"> dle přílohy</w:t>
      </w:r>
      <w:r w:rsidR="003377F5">
        <w:rPr>
          <w:rFonts w:ascii="Arial" w:hAnsi="Arial" w:cs="Arial"/>
          <w:b w:val="0"/>
          <w:sz w:val="24"/>
          <w:szCs w:val="24"/>
        </w:rPr>
        <w:t xml:space="preserve"> č. 2</w:t>
      </w:r>
      <w:r w:rsidR="005101FD">
        <w:rPr>
          <w:rFonts w:ascii="Arial" w:hAnsi="Arial" w:cs="Arial"/>
          <w:b w:val="0"/>
          <w:sz w:val="24"/>
          <w:szCs w:val="24"/>
        </w:rPr>
        <w:t xml:space="preserve"> těchto pravidel.</w:t>
      </w:r>
    </w:p>
    <w:p w:rsidR="009330EA" w:rsidRPr="005101FD" w:rsidRDefault="002D0A0A" w:rsidP="00167EBD">
      <w:pPr>
        <w:pStyle w:val="Zkladntext"/>
        <w:numPr>
          <w:ilvl w:val="0"/>
          <w:numId w:val="30"/>
        </w:numPr>
        <w:tabs>
          <w:tab w:val="left" w:pos="426"/>
          <w:tab w:val="left" w:pos="3600"/>
        </w:tabs>
        <w:spacing w:before="120" w:after="120"/>
        <w:ind w:left="426" w:hanging="426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6B2170">
        <w:rPr>
          <w:rFonts w:ascii="Arial" w:hAnsi="Arial" w:cs="Arial"/>
          <w:b w:val="0"/>
          <w:sz w:val="24"/>
          <w:szCs w:val="24"/>
        </w:rPr>
        <w:t xml:space="preserve">Kontaktní osobou pro konzultaci a administrátorem dotačního titulu je Ing. Ivan Kraus, </w:t>
      </w:r>
      <w:r>
        <w:rPr>
          <w:rFonts w:ascii="Arial" w:hAnsi="Arial" w:cs="Arial"/>
          <w:b w:val="0"/>
          <w:sz w:val="24"/>
          <w:szCs w:val="24"/>
        </w:rPr>
        <w:t>referent oddělení obranných příprav, dotací a</w:t>
      </w:r>
      <w:r w:rsidRPr="006B2170">
        <w:rPr>
          <w:rFonts w:ascii="Arial" w:hAnsi="Arial" w:cs="Arial"/>
          <w:b w:val="0"/>
          <w:sz w:val="24"/>
          <w:szCs w:val="24"/>
        </w:rPr>
        <w:t xml:space="preserve"> projektu Bezpečný kraj</w:t>
      </w:r>
      <w:r>
        <w:rPr>
          <w:rFonts w:ascii="Arial" w:hAnsi="Arial" w:cs="Arial"/>
          <w:b w:val="0"/>
          <w:sz w:val="24"/>
          <w:szCs w:val="24"/>
        </w:rPr>
        <w:t xml:space="preserve"> odboru bezpečnosti a krizového řízení</w:t>
      </w:r>
      <w:r w:rsidRPr="006B2170">
        <w:rPr>
          <w:rFonts w:ascii="Arial" w:hAnsi="Arial" w:cs="Arial"/>
          <w:b w:val="0"/>
          <w:sz w:val="24"/>
          <w:szCs w:val="24"/>
        </w:rPr>
        <w:t>, Krajský úřad Plzeňského kraje, Škroupova 18, Plzeň, tel. 377 195 788, e-mail:</w:t>
      </w:r>
      <w:r w:rsidRPr="006B2170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Pr="006B2170">
          <w:rPr>
            <w:rStyle w:val="Hypertextovodkaz"/>
            <w:rFonts w:ascii="Arial" w:hAnsi="Arial" w:cs="Arial"/>
          </w:rPr>
          <w:t>ivan.kraus@plzensky-kraj.cz</w:t>
        </w:r>
      </w:hyperlink>
      <w:r>
        <w:rPr>
          <w:rFonts w:ascii="Arial" w:hAnsi="Arial" w:cs="Arial"/>
          <w:sz w:val="24"/>
          <w:szCs w:val="24"/>
        </w:rPr>
        <w:t>.</w:t>
      </w:r>
    </w:p>
    <w:p w:rsidR="005101FD" w:rsidRDefault="005101FD" w:rsidP="005101FD">
      <w:pPr>
        <w:pStyle w:val="Zkladntext"/>
        <w:tabs>
          <w:tab w:val="left" w:pos="426"/>
          <w:tab w:val="left" w:pos="3600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101FD" w:rsidRPr="009330EA" w:rsidRDefault="005101FD" w:rsidP="005101FD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jc w:val="both"/>
      </w:pPr>
      <w:r>
        <w:t xml:space="preserve">4. </w:t>
      </w:r>
      <w:r w:rsidRPr="005101FD">
        <w:t>Způsob</w:t>
      </w:r>
      <w:r>
        <w:t xml:space="preserve"> vyřízení žádosti o dotaci a poskytnutí </w:t>
      </w:r>
      <w:r w:rsidRPr="005101FD">
        <w:t>dotace</w:t>
      </w:r>
    </w:p>
    <w:p w:rsidR="005101FD" w:rsidRDefault="005101FD" w:rsidP="000D5FA7">
      <w:pPr>
        <w:numPr>
          <w:ilvl w:val="0"/>
          <w:numId w:val="33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Administrátor dotačního titulu, případně jím pověřená osoba,</w:t>
      </w:r>
      <w:r w:rsidRPr="006B2502">
        <w:rPr>
          <w:rFonts w:ascii="Arial" w:hAnsi="Arial" w:cs="Arial"/>
        </w:rPr>
        <w:t xml:space="preserve"> provede kontrolu úplnosti a správnosti žádosti</w:t>
      </w:r>
      <w:r>
        <w:rPr>
          <w:rFonts w:ascii="Arial" w:hAnsi="Arial" w:cs="Arial"/>
        </w:rPr>
        <w:t xml:space="preserve"> o dotaci</w:t>
      </w:r>
      <w:r w:rsidRPr="006B2502">
        <w:rPr>
          <w:rFonts w:ascii="Arial" w:hAnsi="Arial" w:cs="Arial"/>
        </w:rPr>
        <w:t xml:space="preserve">. </w:t>
      </w:r>
      <w:r w:rsidRPr="0077650A">
        <w:rPr>
          <w:rFonts w:ascii="Arial" w:hAnsi="Arial" w:cs="Arial"/>
        </w:rPr>
        <w:t>Žádosti s nedostatky formální povahy budou vráceny žadateli k</w:t>
      </w:r>
      <w:r>
        <w:rPr>
          <w:rFonts w:ascii="Arial" w:hAnsi="Arial" w:cs="Arial"/>
        </w:rPr>
        <w:t> </w:t>
      </w:r>
      <w:r w:rsidRPr="0077650A">
        <w:rPr>
          <w:rFonts w:ascii="Arial" w:hAnsi="Arial" w:cs="Arial"/>
        </w:rPr>
        <w:t>dopracování</w:t>
      </w:r>
      <w:r>
        <w:rPr>
          <w:rFonts w:ascii="Arial" w:hAnsi="Arial" w:cs="Arial"/>
        </w:rPr>
        <w:t xml:space="preserve"> ve stanovené lhůtě</w:t>
      </w:r>
      <w:r w:rsidRPr="0077650A">
        <w:rPr>
          <w:rFonts w:ascii="Arial" w:hAnsi="Arial" w:cs="Arial"/>
        </w:rPr>
        <w:t xml:space="preserve">. Pokud nebudou nedostatky ve stanoveném termínu odstraněny, nebude </w:t>
      </w:r>
      <w:r>
        <w:rPr>
          <w:rFonts w:ascii="Arial" w:hAnsi="Arial" w:cs="Arial"/>
        </w:rPr>
        <w:t xml:space="preserve">žádost předložena Komisi bezpečnostní </w:t>
      </w:r>
      <w:r w:rsidRPr="0024105A">
        <w:rPr>
          <w:rFonts w:ascii="Arial" w:hAnsi="Arial" w:cs="Arial"/>
        </w:rPr>
        <w:t>Rad</w:t>
      </w:r>
      <w:r>
        <w:rPr>
          <w:rFonts w:ascii="Arial" w:hAnsi="Arial" w:cs="Arial"/>
        </w:rPr>
        <w:t>y</w:t>
      </w:r>
      <w:r w:rsidRPr="0024105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Plzeňského</w:t>
      </w:r>
      <w:r w:rsidRPr="0024105A">
        <w:rPr>
          <w:rFonts w:ascii="Arial" w:hAnsi="Arial" w:cs="Arial"/>
        </w:rPr>
        <w:t xml:space="preserve"> kraje</w:t>
      </w:r>
      <w:r>
        <w:rPr>
          <w:rFonts w:ascii="Arial" w:hAnsi="Arial" w:cs="Arial"/>
        </w:rPr>
        <w:t xml:space="preserve"> (dále „komise“) k posouzení</w:t>
      </w:r>
      <w:r w:rsidRPr="0077650A">
        <w:rPr>
          <w:rFonts w:ascii="Arial" w:hAnsi="Arial" w:cs="Arial"/>
        </w:rPr>
        <w:t>.</w:t>
      </w:r>
      <w:r w:rsidRPr="006B250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Rovněž </w:t>
      </w:r>
      <w:r w:rsidRPr="0077650A">
        <w:rPr>
          <w:rFonts w:ascii="Arial" w:hAnsi="Arial" w:cs="Arial"/>
        </w:rPr>
        <w:t>nebud</w:t>
      </w:r>
      <w:r>
        <w:rPr>
          <w:rFonts w:ascii="Arial" w:hAnsi="Arial" w:cs="Arial"/>
        </w:rPr>
        <w:t>ou komisi k posouzení předloženy ž</w:t>
      </w:r>
      <w:r w:rsidRPr="006B2502">
        <w:rPr>
          <w:rFonts w:ascii="Arial" w:hAnsi="Arial" w:cs="Arial"/>
        </w:rPr>
        <w:t>ádosti, které budou v rozporu s</w:t>
      </w:r>
      <w:r>
        <w:rPr>
          <w:rFonts w:ascii="Arial" w:hAnsi="Arial" w:cs="Arial"/>
        </w:rPr>
        <w:t> těmito pravidly</w:t>
      </w:r>
      <w:r w:rsidRPr="006B2502">
        <w:rPr>
          <w:rFonts w:ascii="Arial" w:hAnsi="Arial" w:cs="Arial"/>
        </w:rPr>
        <w:t xml:space="preserve">. </w:t>
      </w:r>
    </w:p>
    <w:p w:rsidR="005101FD" w:rsidRPr="0024105A" w:rsidRDefault="000D5FA7" w:rsidP="000D5FA7">
      <w:pPr>
        <w:numPr>
          <w:ilvl w:val="0"/>
          <w:numId w:val="33"/>
        </w:numPr>
        <w:tabs>
          <w:tab w:val="left" w:pos="284"/>
        </w:tabs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101FD" w:rsidRPr="0024105A">
        <w:rPr>
          <w:rFonts w:ascii="Arial" w:hAnsi="Arial" w:cs="Arial"/>
        </w:rPr>
        <w:t>Předložené žádosti bud</w:t>
      </w:r>
      <w:r w:rsidR="005101FD">
        <w:rPr>
          <w:rFonts w:ascii="Arial" w:hAnsi="Arial" w:cs="Arial"/>
        </w:rPr>
        <w:t xml:space="preserve">e </w:t>
      </w:r>
      <w:r w:rsidR="005101FD" w:rsidRPr="0024105A">
        <w:rPr>
          <w:rFonts w:ascii="Arial" w:hAnsi="Arial" w:cs="Arial"/>
        </w:rPr>
        <w:t xml:space="preserve">posuzovat a projednávat </w:t>
      </w:r>
      <w:r w:rsidR="005101FD">
        <w:rPr>
          <w:rFonts w:ascii="Arial" w:hAnsi="Arial" w:cs="Arial"/>
        </w:rPr>
        <w:t>komise</w:t>
      </w:r>
      <w:r w:rsidR="005101FD" w:rsidRPr="0024105A">
        <w:rPr>
          <w:rFonts w:ascii="Arial" w:hAnsi="Arial" w:cs="Arial"/>
        </w:rPr>
        <w:t xml:space="preserve">. K odbornému hodnocení může komise využít </w:t>
      </w:r>
      <w:r w:rsidR="005101FD">
        <w:rPr>
          <w:rFonts w:ascii="Arial" w:hAnsi="Arial" w:cs="Arial"/>
        </w:rPr>
        <w:t>dle potřeby i další osoby</w:t>
      </w:r>
      <w:r w:rsidR="005101FD" w:rsidRPr="0024105A">
        <w:rPr>
          <w:rFonts w:ascii="Arial" w:hAnsi="Arial" w:cs="Arial"/>
        </w:rPr>
        <w:t xml:space="preserve">. </w:t>
      </w:r>
    </w:p>
    <w:p w:rsidR="00057FCF" w:rsidRPr="0038021D" w:rsidRDefault="000D5FA7" w:rsidP="000D5FA7">
      <w:pPr>
        <w:numPr>
          <w:ilvl w:val="0"/>
          <w:numId w:val="33"/>
        </w:numPr>
        <w:tabs>
          <w:tab w:val="left" w:pos="284"/>
          <w:tab w:val="left" w:pos="426"/>
        </w:tabs>
        <w:suppressAutoHyphens w:val="0"/>
        <w:autoSpaceDE w:val="0"/>
        <w:autoSpaceDN w:val="0"/>
        <w:adjustRightInd w:val="0"/>
        <w:spacing w:before="120" w:after="120"/>
        <w:ind w:left="360" w:hanging="426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="005101FD">
        <w:rPr>
          <w:rFonts w:ascii="Arial" w:hAnsi="Arial" w:cs="Arial"/>
        </w:rPr>
        <w:t>Komise vyhodnotí přijaté žádosti o dotaci a vyhotoví o tomto zápis</w:t>
      </w:r>
      <w:r w:rsidR="005101FD" w:rsidRPr="0024105A">
        <w:rPr>
          <w:rFonts w:ascii="Arial" w:hAnsi="Arial" w:cs="Arial"/>
        </w:rPr>
        <w:t xml:space="preserve"> </w:t>
      </w:r>
      <w:r w:rsidR="005101FD">
        <w:rPr>
          <w:rFonts w:ascii="Arial" w:hAnsi="Arial" w:cs="Arial"/>
        </w:rPr>
        <w:t>s</w:t>
      </w:r>
      <w:r w:rsidR="005101FD" w:rsidRPr="0024105A">
        <w:rPr>
          <w:rFonts w:ascii="Arial" w:hAnsi="Arial" w:cs="Arial"/>
        </w:rPr>
        <w:t xml:space="preserve"> návrh</w:t>
      </w:r>
      <w:r w:rsidR="005101FD">
        <w:rPr>
          <w:rFonts w:ascii="Arial" w:hAnsi="Arial" w:cs="Arial"/>
        </w:rPr>
        <w:t>em</w:t>
      </w:r>
      <w:r w:rsidR="005101FD" w:rsidRPr="0024105A">
        <w:rPr>
          <w:rFonts w:ascii="Arial" w:hAnsi="Arial" w:cs="Arial"/>
        </w:rPr>
        <w:t xml:space="preserve"> na přidělení</w:t>
      </w:r>
      <w:r w:rsidR="005101FD">
        <w:rPr>
          <w:rFonts w:ascii="Arial" w:hAnsi="Arial" w:cs="Arial"/>
        </w:rPr>
        <w:t xml:space="preserve"> či nepřidělení výše</w:t>
      </w:r>
      <w:r w:rsidR="005101FD" w:rsidRPr="0024105A">
        <w:rPr>
          <w:rFonts w:ascii="Arial" w:hAnsi="Arial" w:cs="Arial"/>
        </w:rPr>
        <w:t xml:space="preserve"> dotac</w:t>
      </w:r>
      <w:r w:rsidR="005101FD">
        <w:rPr>
          <w:rFonts w:ascii="Arial" w:hAnsi="Arial" w:cs="Arial"/>
        </w:rPr>
        <w:t xml:space="preserve">e. Zápis a návrh komise </w:t>
      </w:r>
      <w:r w:rsidR="005101FD" w:rsidRPr="0024105A">
        <w:rPr>
          <w:rFonts w:ascii="Arial" w:hAnsi="Arial" w:cs="Arial"/>
        </w:rPr>
        <w:t xml:space="preserve">bude předložen </w:t>
      </w:r>
      <w:r w:rsidR="005101FD">
        <w:rPr>
          <w:rFonts w:ascii="Arial" w:hAnsi="Arial" w:cs="Arial"/>
        </w:rPr>
        <w:t xml:space="preserve">Radě Plzeňského kraje k rozhodnutí </w:t>
      </w:r>
      <w:r w:rsidR="00057FCF">
        <w:rPr>
          <w:rFonts w:ascii="Arial" w:hAnsi="Arial" w:cs="Arial"/>
        </w:rPr>
        <w:t>(p</w:t>
      </w:r>
      <w:r w:rsidR="00057FCF" w:rsidRPr="0038021D">
        <w:rPr>
          <w:rFonts w:ascii="Arial" w:hAnsi="Arial"/>
        </w:rPr>
        <w:t>ři hodnocení projektů MKDS budou preferovány projekty, které k přenosu signálu využívají optických kabelů, a to z důvodu možného napojení na budovanou optickou síť Plzeňského kraje CamelNET</w:t>
      </w:r>
      <w:r w:rsidR="00057FCF">
        <w:rPr>
          <w:rFonts w:ascii="Arial" w:hAnsi="Arial"/>
        </w:rPr>
        <w:t>).</w:t>
      </w:r>
      <w:r w:rsidR="00057FCF" w:rsidRPr="0038021D">
        <w:rPr>
          <w:rFonts w:ascii="Arial" w:hAnsi="Arial"/>
        </w:rPr>
        <w:t xml:space="preserve"> </w:t>
      </w:r>
    </w:p>
    <w:p w:rsidR="005101FD" w:rsidRDefault="005101FD" w:rsidP="000D5FA7">
      <w:pPr>
        <w:numPr>
          <w:ilvl w:val="0"/>
          <w:numId w:val="33"/>
        </w:numPr>
        <w:suppressAutoHyphens w:val="0"/>
        <w:spacing w:before="120" w:after="12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poskytnutí dotace rozhoduje dle zákona č. 129/2000 Sb., o krajích (krajské zřízení), Rada Plzeňského kraje nebo </w:t>
      </w:r>
      <w:r w:rsidR="00C034D4">
        <w:rPr>
          <w:rFonts w:ascii="Arial" w:hAnsi="Arial" w:cs="Arial"/>
        </w:rPr>
        <w:t xml:space="preserve">Zastupitelstvo Plzeňského kraje, dle charakteru žadatele a výše dotace. </w:t>
      </w:r>
      <w:r>
        <w:rPr>
          <w:rFonts w:ascii="Arial" w:hAnsi="Arial" w:cs="Arial"/>
        </w:rPr>
        <w:t>Na základě jejich usnesení o poskytnutí účelové dotace bude žadatel vyzván k uzavření smlouvy o poskytnutí účelové dotace, kd</w:t>
      </w:r>
      <w:r w:rsidR="00C034D4">
        <w:rPr>
          <w:rFonts w:ascii="Arial" w:hAnsi="Arial" w:cs="Arial"/>
        </w:rPr>
        <w:t>e budou stanoveny konkrétní podmínky poskytnutí dotace.</w:t>
      </w:r>
    </w:p>
    <w:p w:rsidR="00C034D4" w:rsidRDefault="00C034D4" w:rsidP="000D5FA7">
      <w:pPr>
        <w:numPr>
          <w:ilvl w:val="0"/>
          <w:numId w:val="33"/>
        </w:numPr>
        <w:suppressAutoHyphens w:val="0"/>
        <w:spacing w:before="120" w:after="12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Nárok na poskytnutí dotace vzniká až uzavřením písemné smlouvy mezi Plzeňským krajem a příjemcem dotace o poskytnutí dotace a to za splnění podmínek stanovených ve smlouvě. Nelze nárokovat poskytnutí dotace pouze na základě rozhodnutí orgánů kraje. </w:t>
      </w:r>
    </w:p>
    <w:p w:rsidR="005101FD" w:rsidRDefault="00C034D4" w:rsidP="000D5FA7">
      <w:pPr>
        <w:numPr>
          <w:ilvl w:val="0"/>
          <w:numId w:val="33"/>
        </w:numPr>
        <w:suppressAutoHyphens w:val="0"/>
        <w:spacing w:before="120" w:after="12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5101FD" w:rsidRPr="001F5FD5">
        <w:rPr>
          <w:rFonts w:ascii="Arial" w:hAnsi="Arial" w:cs="Arial"/>
        </w:rPr>
        <w:t>otace</w:t>
      </w:r>
      <w:r>
        <w:rPr>
          <w:rFonts w:ascii="Arial" w:hAnsi="Arial" w:cs="Arial"/>
        </w:rPr>
        <w:t xml:space="preserve"> je</w:t>
      </w:r>
      <w:r w:rsidR="005101FD" w:rsidRPr="001F5FD5">
        <w:rPr>
          <w:rFonts w:ascii="Arial" w:hAnsi="Arial" w:cs="Arial"/>
        </w:rPr>
        <w:t xml:space="preserve"> poskytová</w:t>
      </w:r>
      <w:r>
        <w:rPr>
          <w:rFonts w:ascii="Arial" w:hAnsi="Arial" w:cs="Arial"/>
        </w:rPr>
        <w:t>na účelově a</w:t>
      </w:r>
      <w:r w:rsidR="005101FD" w:rsidRPr="001F5FD5">
        <w:rPr>
          <w:rFonts w:ascii="Arial" w:hAnsi="Arial" w:cs="Arial"/>
        </w:rPr>
        <w:t xml:space="preserve"> je možné ji použít jen na účel uvedený v uzavřené smlouvě</w:t>
      </w:r>
      <w:r>
        <w:rPr>
          <w:rFonts w:ascii="Arial" w:hAnsi="Arial" w:cs="Arial"/>
        </w:rPr>
        <w:t xml:space="preserve"> o poskytnutí dotace.</w:t>
      </w:r>
    </w:p>
    <w:p w:rsidR="005101FD" w:rsidRPr="006B2502" w:rsidRDefault="00C034D4" w:rsidP="000D5FA7">
      <w:pPr>
        <w:numPr>
          <w:ilvl w:val="0"/>
          <w:numId w:val="33"/>
        </w:numPr>
        <w:suppressAutoHyphens w:val="0"/>
        <w:spacing w:before="120" w:after="12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Dotace bude poskytována za splnění podmínek pouze bezhotovostním převodem </w:t>
      </w:r>
      <w:r w:rsidR="005101FD">
        <w:rPr>
          <w:rFonts w:ascii="Arial" w:hAnsi="Arial" w:cs="Arial"/>
        </w:rPr>
        <w:t>z</w:t>
      </w:r>
      <w:r>
        <w:rPr>
          <w:rFonts w:ascii="Arial" w:hAnsi="Arial" w:cs="Arial"/>
        </w:rPr>
        <w:t xml:space="preserve"> bankovního účtu poskytovatele dotace</w:t>
      </w:r>
      <w:r w:rsidR="005101FD">
        <w:rPr>
          <w:rFonts w:ascii="Arial" w:hAnsi="Arial" w:cs="Arial"/>
        </w:rPr>
        <w:t xml:space="preserve"> na bankovní účet příjemce dotace.</w:t>
      </w:r>
    </w:p>
    <w:p w:rsidR="005101FD" w:rsidRDefault="005101FD" w:rsidP="000D5FA7">
      <w:pPr>
        <w:numPr>
          <w:ilvl w:val="0"/>
          <w:numId w:val="33"/>
        </w:numPr>
        <w:suppressAutoHyphens w:val="0"/>
        <w:spacing w:before="120" w:after="120"/>
        <w:ind w:left="360"/>
        <w:jc w:val="both"/>
        <w:rPr>
          <w:rFonts w:ascii="Arial" w:hAnsi="Arial" w:cs="Arial"/>
        </w:rPr>
      </w:pPr>
      <w:r w:rsidRPr="002478B0">
        <w:rPr>
          <w:rFonts w:ascii="Arial" w:hAnsi="Arial" w:cs="Arial"/>
        </w:rPr>
        <w:t xml:space="preserve">Příjemce dotace je povinen </w:t>
      </w:r>
      <w:r>
        <w:rPr>
          <w:rFonts w:ascii="Arial" w:hAnsi="Arial" w:cs="Arial"/>
        </w:rPr>
        <w:t>mít o sobě aktualizované údaje ve veřejných rejstřících a tyto úda</w:t>
      </w:r>
      <w:r w:rsidR="00C034D4">
        <w:rPr>
          <w:rFonts w:ascii="Arial" w:hAnsi="Arial" w:cs="Arial"/>
        </w:rPr>
        <w:t>je používat při komunikaci s poskytovatelem dotace.</w:t>
      </w:r>
    </w:p>
    <w:p w:rsidR="00C034D4" w:rsidRPr="002478B0" w:rsidRDefault="00C034D4" w:rsidP="00C034D4">
      <w:pPr>
        <w:suppressAutoHyphens w:val="0"/>
        <w:ind w:left="360"/>
        <w:jc w:val="both"/>
        <w:rPr>
          <w:rFonts w:ascii="Arial" w:hAnsi="Arial" w:cs="Arial"/>
        </w:rPr>
      </w:pPr>
    </w:p>
    <w:p w:rsidR="005101FD" w:rsidRPr="00C034D4" w:rsidRDefault="00C034D4" w:rsidP="00C034D4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jc w:val="both"/>
      </w:pPr>
      <w:r>
        <w:t xml:space="preserve">5. </w:t>
      </w:r>
      <w:r w:rsidRPr="00C034D4">
        <w:t>Sledování, kontrola a vyúčtování dotace</w:t>
      </w:r>
    </w:p>
    <w:p w:rsidR="00C034D4" w:rsidRDefault="00C034D4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Příjemce dotace odpovídá za její hospodárné použití s účelem, pro který byla poskytnuta. Dále je příjemce dotace povinen vést přidělené finanční prostředky na projekt odděleně a vést účetnictví řádně v souladu se zákonem č. 563/1991 Sb., o účetnictví, ve znění pozdějších předpisů.</w:t>
      </w:r>
    </w:p>
    <w:p w:rsidR="00C034D4" w:rsidRDefault="00C034D4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Příjemce dotace je povinen umožnit poskytovateli dotace kontrolu realizace projektu. </w:t>
      </w:r>
    </w:p>
    <w:p w:rsidR="00C034D4" w:rsidRDefault="00C034D4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Při kontrole dodržování podmínek čerpání finančních prostředků z rozpočtu Plzeňského kraje a uplatnění sankcí při neoprávněném použití nebo zadržení finančních prostředků se postupuje podle zákona č. 320/2001 Sb., o finanční kontrole ve veřejné správě a o změně některých zákonů (zákon o finanční kontrole), ve znění pozdějších předpisů, § 22 zákona č. 250/2000 Sb., o rozpočtových pravidlech územních rozpočtů, ve znění pozdějších předpisů.</w:t>
      </w:r>
    </w:p>
    <w:p w:rsidR="00875349" w:rsidRDefault="00C034D4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 w:rsidRPr="00875349">
        <w:rPr>
          <w:rFonts w:ascii="Arial" w:hAnsi="Arial" w:cs="Arial"/>
        </w:rPr>
        <w:t>Dotace bude jejím příjemcem vyúčtována Plzeňskému kraji na předepsaném formuláři, který je k dispozici v aplikaci eDotace, na základě kopií účetních a daňových dokladů (paragony, faktury, pokla</w:t>
      </w:r>
      <w:r w:rsidR="003377F5" w:rsidRPr="00875349">
        <w:rPr>
          <w:rFonts w:ascii="Arial" w:hAnsi="Arial" w:cs="Arial"/>
        </w:rPr>
        <w:t>dní doklady, výpisy z účtu...)</w:t>
      </w:r>
      <w:r w:rsidR="00875349">
        <w:rPr>
          <w:rFonts w:ascii="Arial" w:hAnsi="Arial" w:cs="Arial"/>
        </w:rPr>
        <w:t>,</w:t>
      </w:r>
      <w:r w:rsidR="003377F5" w:rsidRPr="00875349">
        <w:rPr>
          <w:rFonts w:ascii="Arial" w:hAnsi="Arial" w:cs="Arial"/>
        </w:rPr>
        <w:t xml:space="preserve"> </w:t>
      </w:r>
      <w:r w:rsidRPr="00875349">
        <w:rPr>
          <w:rFonts w:ascii="Arial" w:hAnsi="Arial" w:cs="Arial"/>
        </w:rPr>
        <w:t xml:space="preserve">nákladů na </w:t>
      </w:r>
      <w:r w:rsidR="003377F5" w:rsidRPr="00875349">
        <w:rPr>
          <w:rFonts w:ascii="Arial" w:hAnsi="Arial" w:cs="Arial"/>
        </w:rPr>
        <w:t>projekt</w:t>
      </w:r>
      <w:r w:rsidRPr="00875349">
        <w:rPr>
          <w:rFonts w:ascii="Arial" w:hAnsi="Arial" w:cs="Arial"/>
        </w:rPr>
        <w:t>, na něž byla dotace poskytnuta</w:t>
      </w:r>
      <w:r w:rsidR="00875349">
        <w:rPr>
          <w:rFonts w:ascii="Arial" w:hAnsi="Arial" w:cs="Arial"/>
        </w:rPr>
        <w:t xml:space="preserve"> a</w:t>
      </w:r>
      <w:r w:rsidRPr="00875349">
        <w:rPr>
          <w:rFonts w:ascii="Arial" w:hAnsi="Arial" w:cs="Arial"/>
        </w:rPr>
        <w:t xml:space="preserve"> v termínu dle smlouvy. Toto vyúč</w:t>
      </w:r>
      <w:r w:rsidR="003377F5" w:rsidRPr="00875349">
        <w:rPr>
          <w:rFonts w:ascii="Arial" w:hAnsi="Arial" w:cs="Arial"/>
        </w:rPr>
        <w:t>tování převezme za poskytovatele dotace</w:t>
      </w:r>
      <w:r w:rsidRPr="00875349">
        <w:rPr>
          <w:rFonts w:ascii="Arial" w:hAnsi="Arial" w:cs="Arial"/>
        </w:rPr>
        <w:t xml:space="preserve"> přes systém eDotace administrátor dotačního titulu</w:t>
      </w:r>
      <w:r w:rsidR="00875349">
        <w:rPr>
          <w:rFonts w:ascii="Arial" w:hAnsi="Arial" w:cs="Arial"/>
        </w:rPr>
        <w:t>.</w:t>
      </w:r>
    </w:p>
    <w:p w:rsidR="00C034D4" w:rsidRPr="00875349" w:rsidRDefault="00C034D4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 w:rsidRPr="00875349">
        <w:rPr>
          <w:rFonts w:ascii="Arial" w:hAnsi="Arial" w:cs="Arial"/>
        </w:rPr>
        <w:t>Vypořádáním dotace dle uzavřené smlouvy, případně dle dodatků ke smlouvě není dotčena povinnost obcí provést vypořádání dotací poskytnutých z rozpočtu kraje v souladu s vyhláškou č. 52/2008 Sb.</w:t>
      </w:r>
    </w:p>
    <w:p w:rsidR="00C034D4" w:rsidRDefault="003377F5" w:rsidP="000D5FA7">
      <w:pPr>
        <w:numPr>
          <w:ilvl w:val="0"/>
          <w:numId w:val="35"/>
        </w:numPr>
        <w:suppressAutoHyphens w:val="0"/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Nevyčerpanou část</w:t>
      </w:r>
      <w:r w:rsidR="00C034D4">
        <w:rPr>
          <w:rFonts w:ascii="Arial" w:hAnsi="Arial" w:cs="Arial"/>
        </w:rPr>
        <w:t xml:space="preserve"> dotace je příjemce povinen vrátit v termínu uvedeném ve </w:t>
      </w:r>
      <w:r>
        <w:rPr>
          <w:rFonts w:ascii="Arial" w:hAnsi="Arial" w:cs="Arial"/>
        </w:rPr>
        <w:t>smlouvě na účet poskytovatele dotace</w:t>
      </w:r>
      <w:r w:rsidR="00C034D4">
        <w:rPr>
          <w:rFonts w:ascii="Arial" w:hAnsi="Arial" w:cs="Arial"/>
        </w:rPr>
        <w:t>.</w:t>
      </w:r>
    </w:p>
    <w:p w:rsidR="000D5FA7" w:rsidRDefault="000D5FA7" w:rsidP="000D5FA7">
      <w:pPr>
        <w:suppressAutoHyphens w:val="0"/>
        <w:spacing w:before="120" w:after="120"/>
        <w:ind w:left="357"/>
        <w:jc w:val="both"/>
        <w:rPr>
          <w:rFonts w:ascii="Arial" w:hAnsi="Arial" w:cs="Arial"/>
        </w:rPr>
      </w:pPr>
    </w:p>
    <w:p w:rsidR="003377F5" w:rsidRPr="00C034D4" w:rsidRDefault="003377F5" w:rsidP="003377F5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240"/>
        <w:ind w:left="567" w:hanging="567"/>
        <w:jc w:val="both"/>
      </w:pPr>
      <w:r>
        <w:t>6. Přílohy</w:t>
      </w:r>
    </w:p>
    <w:p w:rsidR="005101FD" w:rsidRDefault="003377F5" w:rsidP="003377F5">
      <w:pPr>
        <w:pStyle w:val="Zkladntext"/>
        <w:tabs>
          <w:tab w:val="left" w:pos="426"/>
          <w:tab w:val="left" w:pos="1560"/>
        </w:tabs>
        <w:spacing w:before="120" w:after="120"/>
        <w:ind w:left="1560" w:hanging="1560"/>
        <w:jc w:val="both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Příloha č. 1 - </w:t>
      </w:r>
      <w:r>
        <w:rPr>
          <w:rFonts w:ascii="Arial" w:hAnsi="Arial" w:cs="Arial"/>
          <w:b w:val="0"/>
          <w:bCs w:val="0"/>
          <w:sz w:val="24"/>
          <w:szCs w:val="24"/>
        </w:rPr>
        <w:tab/>
      </w:r>
      <w:r w:rsidR="00057FCF">
        <w:rPr>
          <w:rFonts w:ascii="Arial" w:hAnsi="Arial" w:cs="Arial"/>
          <w:b w:val="0"/>
          <w:bCs w:val="0"/>
          <w:sz w:val="24"/>
          <w:szCs w:val="24"/>
        </w:rPr>
        <w:t>Rozšiřující p</w:t>
      </w:r>
      <w:r w:rsidRPr="003377F5">
        <w:rPr>
          <w:rFonts w:ascii="Arial" w:hAnsi="Arial" w:cs="Arial"/>
          <w:b w:val="0"/>
          <w:bCs w:val="0"/>
          <w:sz w:val="24"/>
          <w:szCs w:val="24"/>
        </w:rPr>
        <w:t>odmínky pro z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pracování projektů </w:t>
      </w:r>
      <w:r w:rsidRPr="003377F5">
        <w:rPr>
          <w:rFonts w:ascii="Arial" w:hAnsi="Arial" w:cs="Arial"/>
          <w:b w:val="0"/>
          <w:bCs w:val="0"/>
          <w:sz w:val="24"/>
          <w:szCs w:val="24"/>
        </w:rPr>
        <w:t>MKDS</w:t>
      </w:r>
    </w:p>
    <w:p w:rsidR="003377F5" w:rsidRDefault="003377F5" w:rsidP="003377F5">
      <w:pPr>
        <w:pStyle w:val="Zkladntext"/>
        <w:tabs>
          <w:tab w:val="left" w:pos="426"/>
          <w:tab w:val="left" w:pos="1560"/>
        </w:tabs>
        <w:spacing w:before="120" w:after="120"/>
        <w:jc w:val="both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Příloha č. 2 - </w:t>
      </w:r>
      <w:r>
        <w:rPr>
          <w:rFonts w:ascii="Arial" w:hAnsi="Arial" w:cs="Arial"/>
          <w:b w:val="0"/>
          <w:bCs w:val="0"/>
          <w:sz w:val="24"/>
          <w:szCs w:val="24"/>
        </w:rPr>
        <w:tab/>
        <w:t>Čestné prohlášení příjemce dotace</w:t>
      </w:r>
    </w:p>
    <w:sectPr w:rsidR="003377F5" w:rsidSect="006A02E6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310E" w:rsidRDefault="009E310E" w:rsidP="006A02E6">
      <w:r>
        <w:separator/>
      </w:r>
    </w:p>
  </w:endnote>
  <w:endnote w:type="continuationSeparator" w:id="0">
    <w:p w:rsidR="009E310E" w:rsidRDefault="009E310E" w:rsidP="006A0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D4" w:rsidRPr="006A02E6" w:rsidRDefault="00C034D4" w:rsidP="006A02E6">
    <w:pPr>
      <w:pStyle w:val="Zpat"/>
      <w:jc w:val="center"/>
      <w:rPr>
        <w:rFonts w:ascii="Arial" w:hAnsi="Arial" w:cs="Arial"/>
        <w:i/>
      </w:rPr>
    </w:pPr>
    <w:r w:rsidRPr="006A02E6">
      <w:rPr>
        <w:rFonts w:ascii="Arial" w:hAnsi="Arial" w:cs="Arial"/>
        <w:i/>
      </w:rPr>
      <w:t xml:space="preserve">Strana </w:t>
    </w:r>
    <w:r w:rsidR="00904FB8" w:rsidRPr="006A02E6">
      <w:rPr>
        <w:rFonts w:ascii="Arial" w:hAnsi="Arial" w:cs="Arial"/>
        <w:i/>
      </w:rPr>
      <w:fldChar w:fldCharType="begin"/>
    </w:r>
    <w:r w:rsidRPr="006A02E6">
      <w:rPr>
        <w:rFonts w:ascii="Arial" w:hAnsi="Arial" w:cs="Arial"/>
        <w:i/>
      </w:rPr>
      <w:instrText>PAGE  \* Arabic  \* MERGEFORMAT</w:instrText>
    </w:r>
    <w:r w:rsidR="00904FB8" w:rsidRPr="006A02E6">
      <w:rPr>
        <w:rFonts w:ascii="Arial" w:hAnsi="Arial" w:cs="Arial"/>
        <w:i/>
      </w:rPr>
      <w:fldChar w:fldCharType="separate"/>
    </w:r>
    <w:r w:rsidR="00D03347">
      <w:rPr>
        <w:rFonts w:ascii="Arial" w:hAnsi="Arial" w:cs="Arial"/>
        <w:i/>
        <w:noProof/>
      </w:rPr>
      <w:t>3</w:t>
    </w:r>
    <w:r w:rsidR="00904FB8" w:rsidRPr="006A02E6">
      <w:rPr>
        <w:rFonts w:ascii="Arial" w:hAnsi="Arial" w:cs="Arial"/>
        <w:i/>
      </w:rPr>
      <w:fldChar w:fldCharType="end"/>
    </w:r>
  </w:p>
  <w:p w:rsidR="00C034D4" w:rsidRDefault="00C034D4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D4" w:rsidRPr="006A02E6" w:rsidRDefault="00C034D4" w:rsidP="006A02E6">
    <w:pPr>
      <w:pStyle w:val="Zpat"/>
      <w:jc w:val="center"/>
      <w:rPr>
        <w:rFonts w:ascii="Arial" w:hAnsi="Arial" w:cs="Arial"/>
        <w:i/>
      </w:rPr>
    </w:pPr>
    <w:r w:rsidRPr="006A02E6">
      <w:rPr>
        <w:rFonts w:ascii="Arial" w:hAnsi="Arial" w:cs="Arial"/>
        <w:i/>
      </w:rPr>
      <w:t xml:space="preserve">Strana </w:t>
    </w:r>
    <w:r w:rsidR="00904FB8" w:rsidRPr="006A02E6">
      <w:rPr>
        <w:rFonts w:ascii="Arial" w:hAnsi="Arial" w:cs="Arial"/>
        <w:i/>
      </w:rPr>
      <w:fldChar w:fldCharType="begin"/>
    </w:r>
    <w:r w:rsidRPr="006A02E6">
      <w:rPr>
        <w:rFonts w:ascii="Arial" w:hAnsi="Arial" w:cs="Arial"/>
        <w:i/>
      </w:rPr>
      <w:instrText>PAGE  \* Arabic  \* MERGEFORMAT</w:instrText>
    </w:r>
    <w:r w:rsidR="00904FB8" w:rsidRPr="006A02E6">
      <w:rPr>
        <w:rFonts w:ascii="Arial" w:hAnsi="Arial" w:cs="Arial"/>
        <w:i/>
      </w:rPr>
      <w:fldChar w:fldCharType="separate"/>
    </w:r>
    <w:r w:rsidR="00D03347">
      <w:rPr>
        <w:rFonts w:ascii="Arial" w:hAnsi="Arial" w:cs="Arial"/>
        <w:i/>
        <w:noProof/>
      </w:rPr>
      <w:t>1</w:t>
    </w:r>
    <w:r w:rsidR="00904FB8" w:rsidRPr="006A02E6">
      <w:rPr>
        <w:rFonts w:ascii="Arial" w:hAnsi="Arial" w:cs="Arial"/>
        <w:i/>
      </w:rPr>
      <w:fldChar w:fldCharType="end"/>
    </w:r>
  </w:p>
  <w:p w:rsidR="00C034D4" w:rsidRDefault="00C034D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310E" w:rsidRDefault="009E310E" w:rsidP="006A02E6">
      <w:r>
        <w:separator/>
      </w:r>
    </w:p>
  </w:footnote>
  <w:footnote w:type="continuationSeparator" w:id="0">
    <w:p w:rsidR="009E310E" w:rsidRDefault="009E310E" w:rsidP="006A0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D4" w:rsidRDefault="00C034D4" w:rsidP="006A02E6">
    <w:pPr>
      <w:pStyle w:val="Zhlav"/>
    </w:pPr>
  </w:p>
  <w:p w:rsidR="00C034D4" w:rsidRDefault="00C034D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rFonts w:cs="Times New Roman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6">
    <w:nsid w:val="00000009"/>
    <w:multiLevelType w:val="multilevel"/>
    <w:tmpl w:val="00000009"/>
    <w:name w:val="WW8Num1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8">
    <w:nsid w:val="0000000B"/>
    <w:multiLevelType w:val="singleLevel"/>
    <w:tmpl w:val="0000000B"/>
    <w:name w:val="WW8Num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9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0">
    <w:nsid w:val="0000000D"/>
    <w:multiLevelType w:val="singleLevel"/>
    <w:tmpl w:val="0000000D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>
    <w:nsid w:val="0000000E"/>
    <w:multiLevelType w:val="multilevel"/>
    <w:tmpl w:val="0000000E"/>
    <w:name w:val="WW8Num1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000000F"/>
    <w:multiLevelType w:val="singleLevel"/>
    <w:tmpl w:val="0000000F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11"/>
    <w:multiLevelType w:val="singleLevel"/>
    <w:tmpl w:val="00000011"/>
    <w:name w:val="WW8Num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4">
    <w:nsid w:val="00000012"/>
    <w:multiLevelType w:val="singleLevel"/>
    <w:tmpl w:val="9A623FD0"/>
    <w:name w:val="WW8Num24"/>
    <w:lvl w:ilvl="0">
      <w:start w:val="1"/>
      <w:numFmt w:val="decimal"/>
      <w:lvlText w:val="%1)"/>
      <w:lvlJc w:val="left"/>
      <w:pPr>
        <w:tabs>
          <w:tab w:val="num" w:pos="0"/>
        </w:tabs>
        <w:ind w:left="717" w:hanging="360"/>
      </w:pPr>
      <w:rPr>
        <w:rFonts w:cs="Times New Roman"/>
        <w:b w:val="0"/>
      </w:rPr>
    </w:lvl>
  </w:abstractNum>
  <w:abstractNum w:abstractNumId="15">
    <w:nsid w:val="06BF6F9B"/>
    <w:multiLevelType w:val="hybridMultilevel"/>
    <w:tmpl w:val="9774A89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8681B89"/>
    <w:multiLevelType w:val="hybridMultilevel"/>
    <w:tmpl w:val="2668C4FE"/>
    <w:lvl w:ilvl="0" w:tplc="BD8E7BA4">
      <w:start w:val="1"/>
      <w:numFmt w:val="bullet"/>
      <w:lvlText w:val=""/>
      <w:lvlJc w:val="left"/>
      <w:pPr>
        <w:ind w:left="5889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6609" w:hanging="360"/>
      </w:pPr>
    </w:lvl>
    <w:lvl w:ilvl="2" w:tplc="0405001B" w:tentative="1">
      <w:start w:val="1"/>
      <w:numFmt w:val="lowerRoman"/>
      <w:lvlText w:val="%3."/>
      <w:lvlJc w:val="right"/>
      <w:pPr>
        <w:ind w:left="7329" w:hanging="180"/>
      </w:pPr>
    </w:lvl>
    <w:lvl w:ilvl="3" w:tplc="0405000F" w:tentative="1">
      <w:start w:val="1"/>
      <w:numFmt w:val="decimal"/>
      <w:lvlText w:val="%4."/>
      <w:lvlJc w:val="left"/>
      <w:pPr>
        <w:ind w:left="8049" w:hanging="360"/>
      </w:pPr>
    </w:lvl>
    <w:lvl w:ilvl="4" w:tplc="04050019" w:tentative="1">
      <w:start w:val="1"/>
      <w:numFmt w:val="lowerLetter"/>
      <w:lvlText w:val="%5."/>
      <w:lvlJc w:val="left"/>
      <w:pPr>
        <w:ind w:left="8769" w:hanging="360"/>
      </w:pPr>
    </w:lvl>
    <w:lvl w:ilvl="5" w:tplc="0405001B" w:tentative="1">
      <w:start w:val="1"/>
      <w:numFmt w:val="lowerRoman"/>
      <w:lvlText w:val="%6."/>
      <w:lvlJc w:val="right"/>
      <w:pPr>
        <w:ind w:left="9489" w:hanging="180"/>
      </w:pPr>
    </w:lvl>
    <w:lvl w:ilvl="6" w:tplc="0405000F" w:tentative="1">
      <w:start w:val="1"/>
      <w:numFmt w:val="decimal"/>
      <w:lvlText w:val="%7."/>
      <w:lvlJc w:val="left"/>
      <w:pPr>
        <w:ind w:left="10209" w:hanging="360"/>
      </w:pPr>
    </w:lvl>
    <w:lvl w:ilvl="7" w:tplc="04050019" w:tentative="1">
      <w:start w:val="1"/>
      <w:numFmt w:val="lowerLetter"/>
      <w:lvlText w:val="%8."/>
      <w:lvlJc w:val="left"/>
      <w:pPr>
        <w:ind w:left="10929" w:hanging="360"/>
      </w:pPr>
    </w:lvl>
    <w:lvl w:ilvl="8" w:tplc="0405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17">
    <w:nsid w:val="0C9F6096"/>
    <w:multiLevelType w:val="hybridMultilevel"/>
    <w:tmpl w:val="65025D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FEF64A4"/>
    <w:multiLevelType w:val="hybridMultilevel"/>
    <w:tmpl w:val="3A147E82"/>
    <w:lvl w:ilvl="0" w:tplc="B4582378">
      <w:start w:val="1"/>
      <w:numFmt w:val="decimal"/>
      <w:lvlText w:val="%1."/>
      <w:lvlJc w:val="left"/>
      <w:pPr>
        <w:tabs>
          <w:tab w:val="num" w:pos="714"/>
        </w:tabs>
        <w:ind w:left="714" w:hanging="360"/>
      </w:pPr>
      <w:rPr>
        <w:rFonts w:ascii="Arial" w:hAnsi="Arial" w:cs="Arial" w:hint="default"/>
        <w:b w:val="0"/>
        <w:i w:val="0"/>
        <w:sz w:val="24"/>
      </w:rPr>
    </w:lvl>
    <w:lvl w:ilvl="1" w:tplc="04050017">
      <w:start w:val="1"/>
      <w:numFmt w:val="lowerLetter"/>
      <w:lvlText w:val="%2)"/>
      <w:lvlJc w:val="left"/>
      <w:pPr>
        <w:tabs>
          <w:tab w:val="num" w:pos="1434"/>
        </w:tabs>
        <w:ind w:left="143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54"/>
        </w:tabs>
        <w:ind w:left="215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74"/>
        </w:tabs>
        <w:ind w:left="287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94"/>
        </w:tabs>
        <w:ind w:left="359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14"/>
        </w:tabs>
        <w:ind w:left="431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34"/>
        </w:tabs>
        <w:ind w:left="503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54"/>
        </w:tabs>
        <w:ind w:left="575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74"/>
        </w:tabs>
        <w:ind w:left="6474" w:hanging="180"/>
      </w:pPr>
    </w:lvl>
  </w:abstractNum>
  <w:abstractNum w:abstractNumId="19">
    <w:nsid w:val="12D9339C"/>
    <w:multiLevelType w:val="hybridMultilevel"/>
    <w:tmpl w:val="5CAEF274"/>
    <w:lvl w:ilvl="0" w:tplc="04050019">
      <w:start w:val="1"/>
      <w:numFmt w:val="lowerLetter"/>
      <w:lvlText w:val="%1."/>
      <w:lvlJc w:val="left"/>
      <w:pPr>
        <w:tabs>
          <w:tab w:val="num" w:pos="1428"/>
        </w:tabs>
        <w:ind w:left="1428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0">
    <w:nsid w:val="144416F5"/>
    <w:multiLevelType w:val="hybridMultilevel"/>
    <w:tmpl w:val="BFD287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46D3262"/>
    <w:multiLevelType w:val="hybridMultilevel"/>
    <w:tmpl w:val="53AC6800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2A176BD1"/>
    <w:multiLevelType w:val="hybridMultilevel"/>
    <w:tmpl w:val="FEF0DD5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25098D"/>
    <w:multiLevelType w:val="hybridMultilevel"/>
    <w:tmpl w:val="0D1C65E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0A53B1"/>
    <w:multiLevelType w:val="hybridMultilevel"/>
    <w:tmpl w:val="F11089A0"/>
    <w:name w:val="WW8Num3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0A314F1"/>
    <w:multiLevelType w:val="hybridMultilevel"/>
    <w:tmpl w:val="1A26899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100094E"/>
    <w:multiLevelType w:val="hybridMultilevel"/>
    <w:tmpl w:val="65307C52"/>
    <w:name w:val="WW8Num1422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6B21C0A"/>
    <w:multiLevelType w:val="hybridMultilevel"/>
    <w:tmpl w:val="D12C01B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8136743"/>
    <w:multiLevelType w:val="hybridMultilevel"/>
    <w:tmpl w:val="6F4083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9E679F4"/>
    <w:multiLevelType w:val="hybridMultilevel"/>
    <w:tmpl w:val="A90EFB4C"/>
    <w:lvl w:ilvl="0" w:tplc="0405000F">
      <w:start w:val="1"/>
      <w:numFmt w:val="decimal"/>
      <w:lvlText w:val="%1."/>
      <w:lvlJc w:val="left"/>
      <w:pPr>
        <w:ind w:left="1077" w:hanging="360"/>
      </w:pPr>
    </w:lvl>
    <w:lvl w:ilvl="1" w:tplc="04050019" w:tentative="1">
      <w:start w:val="1"/>
      <w:numFmt w:val="lowerLetter"/>
      <w:lvlText w:val="%2."/>
      <w:lvlJc w:val="left"/>
      <w:pPr>
        <w:ind w:left="1797" w:hanging="360"/>
      </w:pPr>
    </w:lvl>
    <w:lvl w:ilvl="2" w:tplc="0405001B" w:tentative="1">
      <w:start w:val="1"/>
      <w:numFmt w:val="lowerRoman"/>
      <w:lvlText w:val="%3."/>
      <w:lvlJc w:val="right"/>
      <w:pPr>
        <w:ind w:left="2517" w:hanging="180"/>
      </w:pPr>
    </w:lvl>
    <w:lvl w:ilvl="3" w:tplc="0405000F" w:tentative="1">
      <w:start w:val="1"/>
      <w:numFmt w:val="decimal"/>
      <w:lvlText w:val="%4."/>
      <w:lvlJc w:val="left"/>
      <w:pPr>
        <w:ind w:left="3237" w:hanging="360"/>
      </w:pPr>
    </w:lvl>
    <w:lvl w:ilvl="4" w:tplc="04050019" w:tentative="1">
      <w:start w:val="1"/>
      <w:numFmt w:val="lowerLetter"/>
      <w:lvlText w:val="%5."/>
      <w:lvlJc w:val="left"/>
      <w:pPr>
        <w:ind w:left="3957" w:hanging="360"/>
      </w:pPr>
    </w:lvl>
    <w:lvl w:ilvl="5" w:tplc="0405001B" w:tentative="1">
      <w:start w:val="1"/>
      <w:numFmt w:val="lowerRoman"/>
      <w:lvlText w:val="%6."/>
      <w:lvlJc w:val="right"/>
      <w:pPr>
        <w:ind w:left="4677" w:hanging="180"/>
      </w:pPr>
    </w:lvl>
    <w:lvl w:ilvl="6" w:tplc="0405000F" w:tentative="1">
      <w:start w:val="1"/>
      <w:numFmt w:val="decimal"/>
      <w:lvlText w:val="%7."/>
      <w:lvlJc w:val="left"/>
      <w:pPr>
        <w:ind w:left="5397" w:hanging="360"/>
      </w:pPr>
    </w:lvl>
    <w:lvl w:ilvl="7" w:tplc="04050019" w:tentative="1">
      <w:start w:val="1"/>
      <w:numFmt w:val="lowerLetter"/>
      <w:lvlText w:val="%8."/>
      <w:lvlJc w:val="left"/>
      <w:pPr>
        <w:ind w:left="6117" w:hanging="360"/>
      </w:pPr>
    </w:lvl>
    <w:lvl w:ilvl="8" w:tplc="040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0">
    <w:nsid w:val="3AC4259F"/>
    <w:multiLevelType w:val="hybridMultilevel"/>
    <w:tmpl w:val="E8CC9C10"/>
    <w:lvl w:ilvl="0" w:tplc="04050011">
      <w:start w:val="1"/>
      <w:numFmt w:val="decimal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40943529"/>
    <w:multiLevelType w:val="hybridMultilevel"/>
    <w:tmpl w:val="49FCADF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2A14A3E"/>
    <w:multiLevelType w:val="hybridMultilevel"/>
    <w:tmpl w:val="ED24086E"/>
    <w:name w:val="WW8Num32"/>
    <w:lvl w:ilvl="0" w:tplc="99F2734C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2F270FF"/>
    <w:multiLevelType w:val="hybridMultilevel"/>
    <w:tmpl w:val="E334FE7E"/>
    <w:lvl w:ilvl="0" w:tplc="628616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37E7035"/>
    <w:multiLevelType w:val="hybridMultilevel"/>
    <w:tmpl w:val="6788667E"/>
    <w:lvl w:ilvl="0" w:tplc="5AA6294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BC46808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4A5275E"/>
    <w:multiLevelType w:val="hybridMultilevel"/>
    <w:tmpl w:val="DEB08B9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4ADA4F15"/>
    <w:multiLevelType w:val="hybridMultilevel"/>
    <w:tmpl w:val="4134E0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B9C751B"/>
    <w:multiLevelType w:val="hybridMultilevel"/>
    <w:tmpl w:val="CAC686AA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4D3F30A7"/>
    <w:multiLevelType w:val="hybridMultilevel"/>
    <w:tmpl w:val="4256510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4534883"/>
    <w:multiLevelType w:val="hybridMultilevel"/>
    <w:tmpl w:val="2A72CEB4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54C30AC9"/>
    <w:multiLevelType w:val="multilevel"/>
    <w:tmpl w:val="8B48E5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A134398"/>
    <w:multiLevelType w:val="hybridMultilevel"/>
    <w:tmpl w:val="BD96B56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CCC59CC"/>
    <w:multiLevelType w:val="hybridMultilevel"/>
    <w:tmpl w:val="616A96C0"/>
    <w:lvl w:ilvl="0" w:tplc="04050011">
      <w:start w:val="1"/>
      <w:numFmt w:val="decimal"/>
      <w:lvlText w:val="%1)"/>
      <w:lvlJc w:val="left"/>
      <w:pPr>
        <w:ind w:left="5889" w:hanging="360"/>
      </w:pPr>
    </w:lvl>
    <w:lvl w:ilvl="1" w:tplc="04050019" w:tentative="1">
      <w:start w:val="1"/>
      <w:numFmt w:val="lowerLetter"/>
      <w:lvlText w:val="%2."/>
      <w:lvlJc w:val="left"/>
      <w:pPr>
        <w:ind w:left="6609" w:hanging="360"/>
      </w:pPr>
    </w:lvl>
    <w:lvl w:ilvl="2" w:tplc="0405001B" w:tentative="1">
      <w:start w:val="1"/>
      <w:numFmt w:val="lowerRoman"/>
      <w:lvlText w:val="%3."/>
      <w:lvlJc w:val="right"/>
      <w:pPr>
        <w:ind w:left="7329" w:hanging="180"/>
      </w:pPr>
    </w:lvl>
    <w:lvl w:ilvl="3" w:tplc="0405000F" w:tentative="1">
      <w:start w:val="1"/>
      <w:numFmt w:val="decimal"/>
      <w:lvlText w:val="%4."/>
      <w:lvlJc w:val="left"/>
      <w:pPr>
        <w:ind w:left="8049" w:hanging="360"/>
      </w:pPr>
    </w:lvl>
    <w:lvl w:ilvl="4" w:tplc="04050019" w:tentative="1">
      <w:start w:val="1"/>
      <w:numFmt w:val="lowerLetter"/>
      <w:lvlText w:val="%5."/>
      <w:lvlJc w:val="left"/>
      <w:pPr>
        <w:ind w:left="8769" w:hanging="360"/>
      </w:pPr>
    </w:lvl>
    <w:lvl w:ilvl="5" w:tplc="0405001B" w:tentative="1">
      <w:start w:val="1"/>
      <w:numFmt w:val="lowerRoman"/>
      <w:lvlText w:val="%6."/>
      <w:lvlJc w:val="right"/>
      <w:pPr>
        <w:ind w:left="9489" w:hanging="180"/>
      </w:pPr>
    </w:lvl>
    <w:lvl w:ilvl="6" w:tplc="0405000F" w:tentative="1">
      <w:start w:val="1"/>
      <w:numFmt w:val="decimal"/>
      <w:lvlText w:val="%7."/>
      <w:lvlJc w:val="left"/>
      <w:pPr>
        <w:ind w:left="10209" w:hanging="360"/>
      </w:pPr>
    </w:lvl>
    <w:lvl w:ilvl="7" w:tplc="04050019" w:tentative="1">
      <w:start w:val="1"/>
      <w:numFmt w:val="lowerLetter"/>
      <w:lvlText w:val="%8."/>
      <w:lvlJc w:val="left"/>
      <w:pPr>
        <w:ind w:left="10929" w:hanging="360"/>
      </w:pPr>
    </w:lvl>
    <w:lvl w:ilvl="8" w:tplc="0405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43">
    <w:nsid w:val="5F8C5034"/>
    <w:multiLevelType w:val="hybridMultilevel"/>
    <w:tmpl w:val="7CE4CBDC"/>
    <w:lvl w:ilvl="0" w:tplc="58228A4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1EF5747"/>
    <w:multiLevelType w:val="hybridMultilevel"/>
    <w:tmpl w:val="CBFE67D4"/>
    <w:lvl w:ilvl="0" w:tplc="5CA21D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C46808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3FB5C61"/>
    <w:multiLevelType w:val="hybridMultilevel"/>
    <w:tmpl w:val="725258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4F00CDD"/>
    <w:multiLevelType w:val="hybridMultilevel"/>
    <w:tmpl w:val="77AEC692"/>
    <w:lvl w:ilvl="0" w:tplc="040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 w:val="0"/>
        <w:i w:val="0"/>
        <w:sz w:val="24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AC22D98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65525742"/>
    <w:multiLevelType w:val="hybridMultilevel"/>
    <w:tmpl w:val="877E52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665C15F1"/>
    <w:multiLevelType w:val="hybridMultilevel"/>
    <w:tmpl w:val="EE98C712"/>
    <w:lvl w:ilvl="0" w:tplc="9AA4121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  <w:i w:val="0"/>
        <w:sz w:val="24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AC22D98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67586F91"/>
    <w:multiLevelType w:val="hybridMultilevel"/>
    <w:tmpl w:val="C19055EE"/>
    <w:lvl w:ilvl="0" w:tplc="DF60232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C70598D"/>
    <w:multiLevelType w:val="hybridMultilevel"/>
    <w:tmpl w:val="80B4EBC4"/>
    <w:lvl w:ilvl="0" w:tplc="52EEFB8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9631D3C"/>
    <w:multiLevelType w:val="hybridMultilevel"/>
    <w:tmpl w:val="8B48E5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2"/>
  </w:num>
  <w:num w:numId="3">
    <w:abstractNumId w:val="27"/>
  </w:num>
  <w:num w:numId="4">
    <w:abstractNumId w:val="51"/>
  </w:num>
  <w:num w:numId="5">
    <w:abstractNumId w:val="39"/>
  </w:num>
  <w:num w:numId="6">
    <w:abstractNumId w:val="36"/>
  </w:num>
  <w:num w:numId="7">
    <w:abstractNumId w:val="38"/>
  </w:num>
  <w:num w:numId="8">
    <w:abstractNumId w:val="25"/>
  </w:num>
  <w:num w:numId="9">
    <w:abstractNumId w:val="41"/>
  </w:num>
  <w:num w:numId="10">
    <w:abstractNumId w:val="28"/>
  </w:num>
  <w:num w:numId="11">
    <w:abstractNumId w:val="45"/>
  </w:num>
  <w:num w:numId="12">
    <w:abstractNumId w:val="20"/>
  </w:num>
  <w:num w:numId="13">
    <w:abstractNumId w:val="31"/>
  </w:num>
  <w:num w:numId="14">
    <w:abstractNumId w:val="17"/>
  </w:num>
  <w:num w:numId="15">
    <w:abstractNumId w:val="49"/>
  </w:num>
  <w:num w:numId="16">
    <w:abstractNumId w:val="29"/>
  </w:num>
  <w:num w:numId="17">
    <w:abstractNumId w:val="23"/>
  </w:num>
  <w:num w:numId="18">
    <w:abstractNumId w:val="33"/>
  </w:num>
  <w:num w:numId="19">
    <w:abstractNumId w:val="50"/>
  </w:num>
  <w:num w:numId="20">
    <w:abstractNumId w:val="19"/>
  </w:num>
  <w:num w:numId="21">
    <w:abstractNumId w:val="47"/>
  </w:num>
  <w:num w:numId="22">
    <w:abstractNumId w:val="40"/>
  </w:num>
  <w:num w:numId="23">
    <w:abstractNumId w:val="24"/>
  </w:num>
  <w:num w:numId="24">
    <w:abstractNumId w:val="26"/>
  </w:num>
  <w:num w:numId="25">
    <w:abstractNumId w:val="30"/>
  </w:num>
  <w:num w:numId="26">
    <w:abstractNumId w:val="48"/>
  </w:num>
  <w:num w:numId="27">
    <w:abstractNumId w:val="46"/>
  </w:num>
  <w:num w:numId="28">
    <w:abstractNumId w:val="18"/>
  </w:num>
  <w:num w:numId="29">
    <w:abstractNumId w:val="35"/>
  </w:num>
  <w:num w:numId="30">
    <w:abstractNumId w:val="42"/>
  </w:num>
  <w:num w:numId="31">
    <w:abstractNumId w:val="16"/>
  </w:num>
  <w:num w:numId="32">
    <w:abstractNumId w:val="44"/>
  </w:num>
  <w:num w:numId="33">
    <w:abstractNumId w:val="34"/>
  </w:num>
  <w:num w:numId="34">
    <w:abstractNumId w:val="21"/>
  </w:num>
  <w:num w:numId="35">
    <w:abstractNumId w:val="37"/>
  </w:num>
  <w:num w:numId="36">
    <w:abstractNumId w:val="43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2239"/>
    <w:rsid w:val="000112B1"/>
    <w:rsid w:val="0003017B"/>
    <w:rsid w:val="00057E7F"/>
    <w:rsid w:val="00057FCF"/>
    <w:rsid w:val="00096361"/>
    <w:rsid w:val="000B7B98"/>
    <w:rsid w:val="000C44B5"/>
    <w:rsid w:val="000D5FA7"/>
    <w:rsid w:val="000F44DA"/>
    <w:rsid w:val="001005FD"/>
    <w:rsid w:val="00107577"/>
    <w:rsid w:val="00112A0F"/>
    <w:rsid w:val="0012099C"/>
    <w:rsid w:val="001233C6"/>
    <w:rsid w:val="00137388"/>
    <w:rsid w:val="00145059"/>
    <w:rsid w:val="00167EBD"/>
    <w:rsid w:val="00182554"/>
    <w:rsid w:val="00185C25"/>
    <w:rsid w:val="001A1355"/>
    <w:rsid w:val="001B2EC2"/>
    <w:rsid w:val="001B75FD"/>
    <w:rsid w:val="001D558B"/>
    <w:rsid w:val="00207548"/>
    <w:rsid w:val="002130F9"/>
    <w:rsid w:val="00216046"/>
    <w:rsid w:val="0022417E"/>
    <w:rsid w:val="00240635"/>
    <w:rsid w:val="00287756"/>
    <w:rsid w:val="002C72F4"/>
    <w:rsid w:val="002D0A0A"/>
    <w:rsid w:val="002E12C2"/>
    <w:rsid w:val="002E2219"/>
    <w:rsid w:val="002E2B56"/>
    <w:rsid w:val="002F7218"/>
    <w:rsid w:val="00307FDB"/>
    <w:rsid w:val="00322C56"/>
    <w:rsid w:val="00323F93"/>
    <w:rsid w:val="0032729B"/>
    <w:rsid w:val="003377F5"/>
    <w:rsid w:val="00341E0E"/>
    <w:rsid w:val="00347C46"/>
    <w:rsid w:val="00373643"/>
    <w:rsid w:val="003B5B18"/>
    <w:rsid w:val="003B70F3"/>
    <w:rsid w:val="003C7C70"/>
    <w:rsid w:val="003D7D32"/>
    <w:rsid w:val="003F7D2D"/>
    <w:rsid w:val="00430A26"/>
    <w:rsid w:val="00434A47"/>
    <w:rsid w:val="00441A44"/>
    <w:rsid w:val="00444252"/>
    <w:rsid w:val="00492ADF"/>
    <w:rsid w:val="004C0A44"/>
    <w:rsid w:val="004C2239"/>
    <w:rsid w:val="004C3C3A"/>
    <w:rsid w:val="004D3EDE"/>
    <w:rsid w:val="004D7EBE"/>
    <w:rsid w:val="004F1936"/>
    <w:rsid w:val="005101FD"/>
    <w:rsid w:val="00521A10"/>
    <w:rsid w:val="00524B71"/>
    <w:rsid w:val="005457CC"/>
    <w:rsid w:val="00553357"/>
    <w:rsid w:val="005546E4"/>
    <w:rsid w:val="00595CD7"/>
    <w:rsid w:val="005B7541"/>
    <w:rsid w:val="005C2DC0"/>
    <w:rsid w:val="00607BA5"/>
    <w:rsid w:val="00615095"/>
    <w:rsid w:val="00622601"/>
    <w:rsid w:val="00631690"/>
    <w:rsid w:val="0063732E"/>
    <w:rsid w:val="00641040"/>
    <w:rsid w:val="00654A1E"/>
    <w:rsid w:val="0068391E"/>
    <w:rsid w:val="00692A9E"/>
    <w:rsid w:val="006A02E6"/>
    <w:rsid w:val="006D3C0D"/>
    <w:rsid w:val="00717E89"/>
    <w:rsid w:val="0073309F"/>
    <w:rsid w:val="00741493"/>
    <w:rsid w:val="00755F5C"/>
    <w:rsid w:val="00776254"/>
    <w:rsid w:val="00777B21"/>
    <w:rsid w:val="00787527"/>
    <w:rsid w:val="007E5EC6"/>
    <w:rsid w:val="007F5AC1"/>
    <w:rsid w:val="00832E60"/>
    <w:rsid w:val="00847AA6"/>
    <w:rsid w:val="00875349"/>
    <w:rsid w:val="008C006D"/>
    <w:rsid w:val="008E64BD"/>
    <w:rsid w:val="00904FB8"/>
    <w:rsid w:val="00915348"/>
    <w:rsid w:val="009330EA"/>
    <w:rsid w:val="00937548"/>
    <w:rsid w:val="00954FCA"/>
    <w:rsid w:val="009660D9"/>
    <w:rsid w:val="0099627A"/>
    <w:rsid w:val="009D210C"/>
    <w:rsid w:val="009E0976"/>
    <w:rsid w:val="009E310E"/>
    <w:rsid w:val="009E3C67"/>
    <w:rsid w:val="00A16245"/>
    <w:rsid w:val="00A349EA"/>
    <w:rsid w:val="00A40164"/>
    <w:rsid w:val="00A614B9"/>
    <w:rsid w:val="00A65886"/>
    <w:rsid w:val="00AB3CE0"/>
    <w:rsid w:val="00AB607C"/>
    <w:rsid w:val="00AB78DF"/>
    <w:rsid w:val="00AE1DA4"/>
    <w:rsid w:val="00AF0923"/>
    <w:rsid w:val="00AF490A"/>
    <w:rsid w:val="00B17DD6"/>
    <w:rsid w:val="00B33F17"/>
    <w:rsid w:val="00B60063"/>
    <w:rsid w:val="00B95939"/>
    <w:rsid w:val="00BA2E37"/>
    <w:rsid w:val="00BB419E"/>
    <w:rsid w:val="00BB45BD"/>
    <w:rsid w:val="00BC268E"/>
    <w:rsid w:val="00BC657B"/>
    <w:rsid w:val="00BE546B"/>
    <w:rsid w:val="00C034D4"/>
    <w:rsid w:val="00C172D1"/>
    <w:rsid w:val="00C30083"/>
    <w:rsid w:val="00C92C3D"/>
    <w:rsid w:val="00CB1F92"/>
    <w:rsid w:val="00CC546A"/>
    <w:rsid w:val="00CD0F31"/>
    <w:rsid w:val="00CD797A"/>
    <w:rsid w:val="00CF1674"/>
    <w:rsid w:val="00CF24A8"/>
    <w:rsid w:val="00D03347"/>
    <w:rsid w:val="00D23588"/>
    <w:rsid w:val="00D264A7"/>
    <w:rsid w:val="00D606C5"/>
    <w:rsid w:val="00D61CB5"/>
    <w:rsid w:val="00D630EA"/>
    <w:rsid w:val="00D81238"/>
    <w:rsid w:val="00D863D7"/>
    <w:rsid w:val="00DB4BFC"/>
    <w:rsid w:val="00DD2E43"/>
    <w:rsid w:val="00DE06E1"/>
    <w:rsid w:val="00DF0CFF"/>
    <w:rsid w:val="00E027E0"/>
    <w:rsid w:val="00E03D81"/>
    <w:rsid w:val="00E31433"/>
    <w:rsid w:val="00E32AD3"/>
    <w:rsid w:val="00E42638"/>
    <w:rsid w:val="00E61074"/>
    <w:rsid w:val="00E64A24"/>
    <w:rsid w:val="00E662E5"/>
    <w:rsid w:val="00EC54E0"/>
    <w:rsid w:val="00F07FB0"/>
    <w:rsid w:val="00F15339"/>
    <w:rsid w:val="00F20381"/>
    <w:rsid w:val="00F22E7C"/>
    <w:rsid w:val="00F22E87"/>
    <w:rsid w:val="00F3189A"/>
    <w:rsid w:val="00F71F4C"/>
    <w:rsid w:val="00F73D33"/>
    <w:rsid w:val="00F75427"/>
    <w:rsid w:val="00F82B7F"/>
    <w:rsid w:val="00F9226F"/>
    <w:rsid w:val="00FB7DB8"/>
    <w:rsid w:val="00FC590C"/>
    <w:rsid w:val="00FD4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A02E6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6A02E6"/>
    <w:pPr>
      <w:keepNext/>
      <w:suppressAutoHyphens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"/>
    <w:next w:val="Normln"/>
    <w:link w:val="Nadpis2Char"/>
    <w:uiPriority w:val="9"/>
    <w:qFormat/>
    <w:rsid w:val="006A02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6A02E6"/>
    <w:rPr>
      <w:vertAlign w:val="superscript"/>
    </w:rPr>
  </w:style>
  <w:style w:type="character" w:styleId="Znakapoznpodarou">
    <w:name w:val="footnote reference"/>
    <w:rsid w:val="006A02E6"/>
    <w:rPr>
      <w:vertAlign w:val="superscript"/>
    </w:rPr>
  </w:style>
  <w:style w:type="paragraph" w:styleId="Textpoznpodarou">
    <w:name w:val="footnote text"/>
    <w:basedOn w:val="Normln"/>
    <w:link w:val="TextpoznpodarouChar"/>
    <w:rsid w:val="006A02E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6A02E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hlav">
    <w:name w:val="header"/>
    <w:basedOn w:val="Normln"/>
    <w:link w:val="ZhlavChar"/>
    <w:unhideWhenUsed/>
    <w:rsid w:val="006A02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6A02E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6A02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A02E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abulkavlevo">
    <w:name w:val="tabulka_vlevo"/>
    <w:basedOn w:val="Normln"/>
    <w:next w:val="Normln"/>
    <w:autoRedefine/>
    <w:uiPriority w:val="99"/>
    <w:rsid w:val="006A02E6"/>
    <w:pPr>
      <w:suppressAutoHyphens w:val="0"/>
      <w:ind w:left="-567"/>
    </w:pPr>
    <w:rPr>
      <w:noProof/>
      <w:szCs w:val="20"/>
      <w:lang w:eastAsia="cs-CZ"/>
    </w:rPr>
  </w:style>
  <w:style w:type="character" w:styleId="Hypertextovodkaz">
    <w:name w:val="Hyperlink"/>
    <w:unhideWhenUsed/>
    <w:rsid w:val="006A02E6"/>
    <w:rPr>
      <w:color w:val="0000FF"/>
      <w:u w:val="single"/>
    </w:rPr>
  </w:style>
  <w:style w:type="paragraph" w:styleId="Obsah2">
    <w:name w:val="toc 2"/>
    <w:basedOn w:val="Normln"/>
    <w:next w:val="Normln"/>
    <w:autoRedefine/>
    <w:uiPriority w:val="39"/>
    <w:unhideWhenUsed/>
    <w:qFormat/>
    <w:rsid w:val="006A02E6"/>
    <w:pPr>
      <w:tabs>
        <w:tab w:val="left" w:pos="1134"/>
        <w:tab w:val="right" w:leader="dot" w:pos="9060"/>
      </w:tabs>
      <w:suppressAutoHyphens w:val="0"/>
      <w:spacing w:line="276" w:lineRule="auto"/>
      <w:ind w:left="567"/>
    </w:pPr>
    <w:rPr>
      <w:rFonts w:ascii="Calibri" w:eastAsia="Calibri" w:hAnsi="Calibri"/>
      <w:smallCaps/>
      <w:sz w:val="20"/>
      <w:szCs w:val="20"/>
      <w:lang w:eastAsia="en-US"/>
    </w:rPr>
  </w:style>
  <w:style w:type="paragraph" w:styleId="Obsah1">
    <w:name w:val="toc 1"/>
    <w:basedOn w:val="Normln"/>
    <w:next w:val="Normln"/>
    <w:autoRedefine/>
    <w:uiPriority w:val="39"/>
    <w:unhideWhenUsed/>
    <w:qFormat/>
    <w:rsid w:val="006A02E6"/>
    <w:pPr>
      <w:tabs>
        <w:tab w:val="left" w:pos="567"/>
        <w:tab w:val="right" w:leader="dot" w:pos="9060"/>
      </w:tabs>
      <w:suppressAutoHyphens w:val="0"/>
      <w:spacing w:before="120" w:after="120" w:line="276" w:lineRule="auto"/>
    </w:pPr>
    <w:rPr>
      <w:rFonts w:ascii="Arial" w:eastAsia="Calibri" w:hAnsi="Arial" w:cs="Arial"/>
      <w:b/>
      <w:bCs/>
      <w:caps/>
      <w:noProof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6A02E6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6A02E6"/>
    <w:rPr>
      <w:rFonts w:ascii="Cambria" w:eastAsia="Times New Roman" w:hAnsi="Cambria" w:cs="Times New Roman"/>
      <w:b/>
      <w:bCs/>
      <w:color w:val="4F81BD"/>
      <w:sz w:val="26"/>
      <w:szCs w:val="26"/>
      <w:lang w:eastAsia="ar-SA"/>
    </w:rPr>
  </w:style>
  <w:style w:type="paragraph" w:styleId="Seznam">
    <w:name w:val="List"/>
    <w:basedOn w:val="Normln"/>
    <w:rsid w:val="00441A44"/>
    <w:pPr>
      <w:suppressAutoHyphens w:val="0"/>
      <w:ind w:left="283" w:hanging="283"/>
    </w:pPr>
    <w:rPr>
      <w:lang w:eastAsia="cs-CZ"/>
    </w:rPr>
  </w:style>
  <w:style w:type="paragraph" w:styleId="Odstavecseseznamem">
    <w:name w:val="List Paragraph"/>
    <w:basedOn w:val="Normln"/>
    <w:uiPriority w:val="34"/>
    <w:qFormat/>
    <w:rsid w:val="004D3EDE"/>
    <w:pPr>
      <w:ind w:left="720"/>
      <w:contextualSpacing/>
    </w:pPr>
  </w:style>
  <w:style w:type="table" w:styleId="Mkatabulky">
    <w:name w:val="Table Grid"/>
    <w:basedOn w:val="Normlntabulka"/>
    <w:uiPriority w:val="59"/>
    <w:rsid w:val="00AF49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">
    <w:name w:val="annotation reference"/>
    <w:basedOn w:val="Standardnpsmoodstavce"/>
    <w:uiPriority w:val="99"/>
    <w:semiHidden/>
    <w:unhideWhenUsed/>
    <w:rsid w:val="00DB4B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B4BF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B4BFC"/>
    <w:rPr>
      <w:rFonts w:ascii="Times New Roman" w:eastAsia="Times New Roman" w:hAnsi="Times New Roman"/>
      <w:lang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B4B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B4BFC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4B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4BFC"/>
    <w:rPr>
      <w:rFonts w:ascii="Tahoma" w:eastAsia="Times New Roman" w:hAnsi="Tahoma" w:cs="Tahoma"/>
      <w:sz w:val="16"/>
      <w:szCs w:val="16"/>
      <w:lang w:eastAsia="ar-SA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03017B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Obsah3">
    <w:name w:val="toc 3"/>
    <w:basedOn w:val="Normln"/>
    <w:next w:val="Normln"/>
    <w:autoRedefine/>
    <w:uiPriority w:val="39"/>
    <w:semiHidden/>
    <w:unhideWhenUsed/>
    <w:qFormat/>
    <w:rsid w:val="0003017B"/>
    <w:pPr>
      <w:suppressAutoHyphens w:val="0"/>
      <w:spacing w:after="100" w:line="276" w:lineRule="auto"/>
      <w:ind w:left="440"/>
    </w:pPr>
    <w:rPr>
      <w:rFonts w:ascii="Calibri" w:hAnsi="Calibr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9330EA"/>
    <w:pPr>
      <w:suppressAutoHyphens w:val="0"/>
      <w:jc w:val="center"/>
    </w:pPr>
    <w:rPr>
      <w:rFonts w:ascii="Verdana" w:hAnsi="Verdana"/>
      <w:b/>
      <w:bCs/>
      <w:sz w:val="21"/>
      <w:szCs w:val="21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9330EA"/>
    <w:rPr>
      <w:rFonts w:ascii="Verdana" w:eastAsia="Times New Roman" w:hAnsi="Verdana"/>
      <w:b/>
      <w:bCs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van.kraus@plzensky-kraj.cz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0203C2-2901-4E46-BD78-2B477F18F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1059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Links>
    <vt:vector size="12" baseType="variant">
      <vt:variant>
        <vt:i4>6160498</vt:i4>
      </vt:variant>
      <vt:variant>
        <vt:i4>3</vt:i4>
      </vt:variant>
      <vt:variant>
        <vt:i4>0</vt:i4>
      </vt:variant>
      <vt:variant>
        <vt:i4>5</vt:i4>
      </vt:variant>
      <vt:variant>
        <vt:lpwstr>mailto:ivan.kraus@plzensky-kraj.cz</vt:lpwstr>
      </vt:variant>
      <vt:variant>
        <vt:lpwstr/>
      </vt:variant>
      <vt:variant>
        <vt:i4>6094861</vt:i4>
      </vt:variant>
      <vt:variant>
        <vt:i4>0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jan.spacek</dc:creator>
  <cp:lastModifiedBy>Ivan Kraus</cp:lastModifiedBy>
  <cp:revision>3</cp:revision>
  <cp:lastPrinted>2013-01-21T11:54:00Z</cp:lastPrinted>
  <dcterms:created xsi:type="dcterms:W3CDTF">2015-01-21T12:49:00Z</dcterms:created>
  <dcterms:modified xsi:type="dcterms:W3CDTF">2015-01-21T15:01:00Z</dcterms:modified>
</cp:coreProperties>
</file>