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7B54" w:rsidRDefault="00827B54" w:rsidP="00827B54">
      <w:pPr>
        <w:pStyle w:val="Default"/>
      </w:pPr>
    </w:p>
    <w:p w:rsidR="00827B54" w:rsidRDefault="00827B54" w:rsidP="00827B54">
      <w:pPr>
        <w:pStyle w:val="Default"/>
        <w:jc w:val="center"/>
        <w:rPr>
          <w:b/>
          <w:bCs/>
          <w:sz w:val="32"/>
          <w:szCs w:val="28"/>
          <w:u w:val="single"/>
        </w:rPr>
      </w:pPr>
      <w:r w:rsidRPr="00827B54">
        <w:rPr>
          <w:b/>
          <w:bCs/>
          <w:sz w:val="32"/>
          <w:szCs w:val="28"/>
          <w:u w:val="single"/>
        </w:rPr>
        <w:t>Podmínky pro poskytnutí příspěvku školám a školským zařízením zřizovaným Plzeňským krajem</w:t>
      </w:r>
    </w:p>
    <w:p w:rsidR="00827B54" w:rsidRDefault="00827B54" w:rsidP="00827B54">
      <w:pPr>
        <w:pStyle w:val="Default"/>
        <w:jc w:val="center"/>
        <w:rPr>
          <w:szCs w:val="28"/>
          <w:u w:val="single"/>
        </w:rPr>
      </w:pPr>
    </w:p>
    <w:p w:rsidR="005B5E57" w:rsidRPr="005B5E57" w:rsidRDefault="005B5E57" w:rsidP="00827B54">
      <w:pPr>
        <w:pStyle w:val="Default"/>
        <w:jc w:val="center"/>
        <w:rPr>
          <w:szCs w:val="28"/>
          <w:u w:val="single"/>
        </w:rPr>
      </w:pPr>
    </w:p>
    <w:p w:rsidR="00827B54" w:rsidRDefault="00827B54" w:rsidP="00827B54">
      <w:pPr>
        <w:pStyle w:val="Default"/>
        <w:jc w:val="center"/>
        <w:rPr>
          <w:b/>
          <w:bCs/>
          <w:sz w:val="23"/>
          <w:szCs w:val="23"/>
        </w:rPr>
      </w:pPr>
      <w:r>
        <w:rPr>
          <w:b/>
          <w:bCs/>
          <w:sz w:val="23"/>
          <w:szCs w:val="23"/>
        </w:rPr>
        <w:t>I.</w:t>
      </w:r>
    </w:p>
    <w:p w:rsidR="00110431" w:rsidRDefault="00110431" w:rsidP="00827B54">
      <w:pPr>
        <w:pStyle w:val="Default"/>
        <w:jc w:val="center"/>
        <w:rPr>
          <w:sz w:val="23"/>
          <w:szCs w:val="23"/>
        </w:rPr>
      </w:pPr>
    </w:p>
    <w:p w:rsidR="00827B54" w:rsidRDefault="00827B54" w:rsidP="00972DB9">
      <w:pPr>
        <w:pStyle w:val="Default"/>
        <w:spacing w:after="140"/>
        <w:jc w:val="both"/>
        <w:rPr>
          <w:b/>
          <w:bCs/>
          <w:sz w:val="23"/>
          <w:szCs w:val="23"/>
        </w:rPr>
      </w:pPr>
      <w:r>
        <w:rPr>
          <w:b/>
          <w:bCs/>
          <w:sz w:val="23"/>
          <w:szCs w:val="23"/>
        </w:rPr>
        <w:t xml:space="preserve">Příspěvková organizace zřizovaná Plzeňským krajem </w:t>
      </w:r>
      <w:r>
        <w:rPr>
          <w:sz w:val="23"/>
          <w:szCs w:val="23"/>
        </w:rPr>
        <w:t xml:space="preserve">v případě vyhovění žádosti obdrží v souladu s ustanovením </w:t>
      </w:r>
      <w:r>
        <w:rPr>
          <w:b/>
          <w:bCs/>
          <w:sz w:val="23"/>
          <w:szCs w:val="23"/>
        </w:rPr>
        <w:t xml:space="preserve">§ 28 zákona č. 250/2000 Sb., o rozpočtových pravidlech, </w:t>
      </w:r>
      <w:r>
        <w:rPr>
          <w:sz w:val="23"/>
          <w:szCs w:val="23"/>
        </w:rPr>
        <w:t xml:space="preserve">ve znění pozdějších předpisů </w:t>
      </w:r>
      <w:r w:rsidRPr="00C92BE5">
        <w:rPr>
          <w:b/>
          <w:sz w:val="23"/>
          <w:szCs w:val="23"/>
        </w:rPr>
        <w:t>příspěvek</w:t>
      </w:r>
      <w:r>
        <w:rPr>
          <w:sz w:val="23"/>
          <w:szCs w:val="23"/>
        </w:rPr>
        <w:t xml:space="preserve"> na provoz v rámci dotačního programu </w:t>
      </w:r>
      <w:r>
        <w:rPr>
          <w:b/>
          <w:bCs/>
          <w:sz w:val="23"/>
          <w:szCs w:val="23"/>
        </w:rPr>
        <w:t xml:space="preserve">„Obědy do škol v Plzeňském kraji 2025/2026“. </w:t>
      </w:r>
    </w:p>
    <w:p w:rsidR="00827B54" w:rsidRDefault="00827B54" w:rsidP="00972DB9">
      <w:pPr>
        <w:pStyle w:val="Default"/>
        <w:spacing w:after="140"/>
        <w:jc w:val="both"/>
        <w:rPr>
          <w:sz w:val="23"/>
          <w:szCs w:val="23"/>
        </w:rPr>
      </w:pPr>
      <w:r>
        <w:rPr>
          <w:sz w:val="23"/>
          <w:szCs w:val="23"/>
        </w:rPr>
        <w:t xml:space="preserve">Dotační program je realizován na základě projektu Potravinová pomoc dětem v sociální nouzi </w:t>
      </w:r>
      <w:r w:rsidR="00E22284">
        <w:rPr>
          <w:sz w:val="23"/>
          <w:szCs w:val="23"/>
        </w:rPr>
        <w:t xml:space="preserve">(2) </w:t>
      </w:r>
      <w:r>
        <w:rPr>
          <w:sz w:val="23"/>
          <w:szCs w:val="23"/>
        </w:rPr>
        <w:t xml:space="preserve">v rámci programu Operační program Zaměstnanost plus (dále jen </w:t>
      </w:r>
      <w:r w:rsidR="002633C3">
        <w:rPr>
          <w:sz w:val="23"/>
          <w:szCs w:val="23"/>
        </w:rPr>
        <w:t>„</w:t>
      </w:r>
      <w:r>
        <w:rPr>
          <w:sz w:val="23"/>
          <w:szCs w:val="23"/>
        </w:rPr>
        <w:t>OPZ+</w:t>
      </w:r>
      <w:r w:rsidR="002633C3">
        <w:rPr>
          <w:sz w:val="23"/>
          <w:szCs w:val="23"/>
        </w:rPr>
        <w:t>“</w:t>
      </w:r>
      <w:r w:rsidR="00963FC8">
        <w:rPr>
          <w:sz w:val="23"/>
          <w:szCs w:val="23"/>
        </w:rPr>
        <w:t xml:space="preserve">; </w:t>
      </w:r>
      <w:r w:rsidR="00963FC8" w:rsidRPr="00610E49">
        <w:rPr>
          <w:sz w:val="23"/>
          <w:szCs w:val="23"/>
        </w:rPr>
        <w:t xml:space="preserve">v souladu s aktuální verzí dokumentu Specifická část pravidel pro žadatele a příjemce v rámci OPZ+ pro projekty s jednotkovými náklady zaměřené na podporu školního stravování – </w:t>
      </w:r>
      <w:hyperlink r:id="rId5" w:history="1">
        <w:r w:rsidR="00963FC8" w:rsidRPr="00610E49">
          <w:rPr>
            <w:rStyle w:val="Hypertextovodkaz"/>
            <w:sz w:val="23"/>
            <w:szCs w:val="23"/>
          </w:rPr>
          <w:t>https://esfcr.cz/vyzva-081-opz-plus</w:t>
        </w:r>
      </w:hyperlink>
      <w:r w:rsidR="00963FC8" w:rsidRPr="00610E49">
        <w:rPr>
          <w:sz w:val="23"/>
          <w:szCs w:val="23"/>
        </w:rPr>
        <w:t xml:space="preserve">, dále jen </w:t>
      </w:r>
      <w:r w:rsidR="002633C3" w:rsidRPr="00610E49">
        <w:rPr>
          <w:sz w:val="23"/>
          <w:szCs w:val="23"/>
        </w:rPr>
        <w:t>„</w:t>
      </w:r>
      <w:r w:rsidR="00963FC8" w:rsidRPr="00610E49">
        <w:rPr>
          <w:sz w:val="23"/>
          <w:szCs w:val="23"/>
        </w:rPr>
        <w:t>Specifická pravidla</w:t>
      </w:r>
      <w:r w:rsidR="002633C3" w:rsidRPr="00610E49">
        <w:rPr>
          <w:sz w:val="23"/>
          <w:szCs w:val="23"/>
        </w:rPr>
        <w:t>“</w:t>
      </w:r>
      <w:r w:rsidR="00963FC8" w:rsidRPr="00610E49">
        <w:rPr>
          <w:sz w:val="23"/>
          <w:szCs w:val="23"/>
        </w:rPr>
        <w:t>)</w:t>
      </w:r>
      <w:r w:rsidRPr="00610E49">
        <w:rPr>
          <w:sz w:val="23"/>
          <w:szCs w:val="23"/>
        </w:rPr>
        <w:t xml:space="preserve"> a Projektu Obědy do škol </w:t>
      </w:r>
      <w:r w:rsidR="0038248C" w:rsidRPr="00610E49">
        <w:rPr>
          <w:sz w:val="23"/>
          <w:szCs w:val="23"/>
        </w:rPr>
        <w:t>v</w:t>
      </w:r>
      <w:r w:rsidRPr="00610E49">
        <w:rPr>
          <w:sz w:val="23"/>
          <w:szCs w:val="23"/>
        </w:rPr>
        <w:t xml:space="preserve"> Plzeňském kraji 2025–2027, registrační číslo</w:t>
      </w:r>
      <w:r>
        <w:rPr>
          <w:sz w:val="23"/>
          <w:szCs w:val="23"/>
        </w:rPr>
        <w:t xml:space="preserve"> </w:t>
      </w:r>
      <w:r w:rsidRPr="00E22284">
        <w:rPr>
          <w:sz w:val="23"/>
          <w:szCs w:val="23"/>
        </w:rPr>
        <w:t>CZ.03.04.01/00/2</w:t>
      </w:r>
      <w:r w:rsidR="00E22284" w:rsidRPr="00E22284">
        <w:rPr>
          <w:sz w:val="23"/>
          <w:szCs w:val="23"/>
        </w:rPr>
        <w:t>5_081</w:t>
      </w:r>
      <w:r w:rsidRPr="00E22284">
        <w:rPr>
          <w:sz w:val="23"/>
          <w:szCs w:val="23"/>
        </w:rPr>
        <w:t>/000</w:t>
      </w:r>
      <w:r w:rsidR="00E22284" w:rsidRPr="00E22284">
        <w:rPr>
          <w:sz w:val="23"/>
          <w:szCs w:val="23"/>
        </w:rPr>
        <w:t>5599</w:t>
      </w:r>
      <w:r w:rsidRPr="00E22284">
        <w:rPr>
          <w:sz w:val="23"/>
          <w:szCs w:val="23"/>
        </w:rPr>
        <w:t xml:space="preserve">, </w:t>
      </w:r>
      <w:r w:rsidR="00ED0DFC">
        <w:rPr>
          <w:sz w:val="23"/>
          <w:szCs w:val="23"/>
        </w:rPr>
        <w:t xml:space="preserve">priorita 4 Materiální pomoc nejchudším osobám, </w:t>
      </w:r>
      <w:r w:rsidRPr="00B86BA2">
        <w:rPr>
          <w:sz w:val="23"/>
          <w:szCs w:val="23"/>
        </w:rPr>
        <w:t>dle</w:t>
      </w:r>
      <w:r w:rsidR="00ED0DFC">
        <w:rPr>
          <w:sz w:val="23"/>
          <w:szCs w:val="23"/>
        </w:rPr>
        <w:t> </w:t>
      </w:r>
      <w:r w:rsidRPr="00B86BA2">
        <w:rPr>
          <w:sz w:val="23"/>
          <w:szCs w:val="23"/>
        </w:rPr>
        <w:t>Rozhodnutí o poskytnutí dotace č. OPZ+/4.1/00</w:t>
      </w:r>
      <w:r w:rsidR="00B86BA2" w:rsidRPr="00B86BA2">
        <w:rPr>
          <w:sz w:val="23"/>
          <w:szCs w:val="23"/>
        </w:rPr>
        <w:t>81</w:t>
      </w:r>
      <w:r w:rsidRPr="00B86BA2">
        <w:rPr>
          <w:sz w:val="23"/>
          <w:szCs w:val="23"/>
        </w:rPr>
        <w:t>/000</w:t>
      </w:r>
      <w:r w:rsidR="00B86BA2" w:rsidRPr="00B86BA2">
        <w:rPr>
          <w:sz w:val="23"/>
          <w:szCs w:val="23"/>
        </w:rPr>
        <w:t>5599</w:t>
      </w:r>
      <w:r w:rsidRPr="00B86BA2">
        <w:rPr>
          <w:sz w:val="23"/>
          <w:szCs w:val="23"/>
        </w:rPr>
        <w:t>,</w:t>
      </w:r>
      <w:r>
        <w:rPr>
          <w:sz w:val="23"/>
          <w:szCs w:val="23"/>
        </w:rPr>
        <w:t xml:space="preserve"> kdy poskytovatelem je</w:t>
      </w:r>
      <w:r w:rsidR="00D032F6">
        <w:rPr>
          <w:sz w:val="23"/>
          <w:szCs w:val="23"/>
        </w:rPr>
        <w:t> </w:t>
      </w:r>
      <w:r>
        <w:rPr>
          <w:sz w:val="23"/>
          <w:szCs w:val="23"/>
        </w:rPr>
        <w:t xml:space="preserve">MPSV ČR. </w:t>
      </w:r>
    </w:p>
    <w:p w:rsidR="00827B54" w:rsidRDefault="00827B54" w:rsidP="00972DB9">
      <w:pPr>
        <w:pStyle w:val="Default"/>
        <w:spacing w:after="140"/>
        <w:jc w:val="both"/>
        <w:rPr>
          <w:sz w:val="23"/>
          <w:szCs w:val="23"/>
        </w:rPr>
      </w:pPr>
      <w:r>
        <w:rPr>
          <w:sz w:val="23"/>
          <w:szCs w:val="23"/>
        </w:rPr>
        <w:t xml:space="preserve">Příjemce se zavazuje postupovat v souladu s </w:t>
      </w:r>
      <w:r>
        <w:rPr>
          <w:b/>
          <w:bCs/>
          <w:sz w:val="23"/>
          <w:szCs w:val="23"/>
        </w:rPr>
        <w:t xml:space="preserve">Pravidly pro žadatele a příjemce </w:t>
      </w:r>
      <w:r w:rsidR="00C019A0">
        <w:rPr>
          <w:b/>
          <w:bCs/>
          <w:sz w:val="23"/>
          <w:szCs w:val="23"/>
        </w:rPr>
        <w:t>dotace</w:t>
      </w:r>
      <w:r>
        <w:rPr>
          <w:b/>
          <w:bCs/>
          <w:sz w:val="23"/>
          <w:szCs w:val="23"/>
        </w:rPr>
        <w:t xml:space="preserve"> z dotačního programu Obědy do škol v Plzeňském kraji 202</w:t>
      </w:r>
      <w:r w:rsidR="00110431">
        <w:rPr>
          <w:b/>
          <w:bCs/>
          <w:sz w:val="23"/>
          <w:szCs w:val="23"/>
        </w:rPr>
        <w:t>5</w:t>
      </w:r>
      <w:r>
        <w:rPr>
          <w:b/>
          <w:bCs/>
          <w:sz w:val="23"/>
          <w:szCs w:val="23"/>
        </w:rPr>
        <w:t>/202</w:t>
      </w:r>
      <w:r w:rsidR="00110431">
        <w:rPr>
          <w:b/>
          <w:bCs/>
          <w:sz w:val="23"/>
          <w:szCs w:val="23"/>
        </w:rPr>
        <w:t>6</w:t>
      </w:r>
      <w:r>
        <w:rPr>
          <w:b/>
          <w:bCs/>
          <w:sz w:val="23"/>
          <w:szCs w:val="23"/>
        </w:rPr>
        <w:t xml:space="preserve"> </w:t>
      </w:r>
      <w:r>
        <w:rPr>
          <w:sz w:val="23"/>
          <w:szCs w:val="23"/>
        </w:rPr>
        <w:t xml:space="preserve">schválené usnesením Rady Plzeňského kraje </w:t>
      </w:r>
      <w:r w:rsidR="0086332A">
        <w:rPr>
          <w:sz w:val="23"/>
          <w:szCs w:val="23"/>
        </w:rPr>
        <w:t>č. 1064/25</w:t>
      </w:r>
      <w:bookmarkStart w:id="0" w:name="_GoBack"/>
      <w:bookmarkEnd w:id="0"/>
      <w:r w:rsidRPr="00F73E27">
        <w:rPr>
          <w:sz w:val="23"/>
          <w:szCs w:val="23"/>
        </w:rPr>
        <w:t xml:space="preserve"> ze dne </w:t>
      </w:r>
      <w:r w:rsidR="00F73E27" w:rsidRPr="00F73E27">
        <w:rPr>
          <w:sz w:val="23"/>
          <w:szCs w:val="23"/>
        </w:rPr>
        <w:t xml:space="preserve">30. 6. </w:t>
      </w:r>
      <w:r w:rsidR="00B127D1" w:rsidRPr="00F73E27">
        <w:rPr>
          <w:sz w:val="23"/>
          <w:szCs w:val="23"/>
        </w:rPr>
        <w:t>2025</w:t>
      </w:r>
      <w:r w:rsidRPr="00F73E27">
        <w:rPr>
          <w:sz w:val="23"/>
          <w:szCs w:val="23"/>
        </w:rPr>
        <w:t>.</w:t>
      </w:r>
      <w:r>
        <w:rPr>
          <w:sz w:val="23"/>
          <w:szCs w:val="23"/>
        </w:rPr>
        <w:t xml:space="preserve"> </w:t>
      </w:r>
      <w:r w:rsidRPr="00300C1D">
        <w:rPr>
          <w:b/>
          <w:sz w:val="23"/>
          <w:szCs w:val="23"/>
        </w:rPr>
        <w:t>S</w:t>
      </w:r>
      <w:r w:rsidR="00110431" w:rsidRPr="00300C1D">
        <w:rPr>
          <w:b/>
          <w:sz w:val="23"/>
          <w:szCs w:val="23"/>
        </w:rPr>
        <w:t> </w:t>
      </w:r>
      <w:r w:rsidRPr="00300C1D">
        <w:rPr>
          <w:b/>
          <w:sz w:val="23"/>
          <w:szCs w:val="23"/>
        </w:rPr>
        <w:t>příspěvkovou organizací</w:t>
      </w:r>
      <w:r>
        <w:rPr>
          <w:sz w:val="23"/>
          <w:szCs w:val="23"/>
        </w:rPr>
        <w:t xml:space="preserve"> </w:t>
      </w:r>
      <w:r>
        <w:rPr>
          <w:b/>
          <w:bCs/>
          <w:sz w:val="23"/>
          <w:szCs w:val="23"/>
        </w:rPr>
        <w:t xml:space="preserve">se neuzavírá smlouva o poskytnutí dotace </w:t>
      </w:r>
      <w:r>
        <w:rPr>
          <w:sz w:val="23"/>
          <w:szCs w:val="23"/>
        </w:rPr>
        <w:t>a případy porušení rozpočtové kázně jsou řešeny v souladu s ustanovením § 28 zákona č.</w:t>
      </w:r>
      <w:r w:rsidR="004C2F52">
        <w:rPr>
          <w:sz w:val="23"/>
          <w:szCs w:val="23"/>
        </w:rPr>
        <w:t> </w:t>
      </w:r>
      <w:r>
        <w:rPr>
          <w:sz w:val="23"/>
          <w:szCs w:val="23"/>
        </w:rPr>
        <w:t>250/2000</w:t>
      </w:r>
      <w:r w:rsidR="004C2F52">
        <w:rPr>
          <w:sz w:val="23"/>
          <w:szCs w:val="23"/>
        </w:rPr>
        <w:t> </w:t>
      </w:r>
      <w:r>
        <w:rPr>
          <w:sz w:val="23"/>
          <w:szCs w:val="23"/>
        </w:rPr>
        <w:t xml:space="preserve">Sb., o rozpočtových pravidlech, ve znění pozdějších předpisů. </w:t>
      </w:r>
    </w:p>
    <w:p w:rsidR="00827B54" w:rsidRDefault="00827B54" w:rsidP="00972DB9">
      <w:pPr>
        <w:pStyle w:val="Default"/>
        <w:spacing w:after="140"/>
        <w:jc w:val="both"/>
        <w:rPr>
          <w:sz w:val="23"/>
          <w:szCs w:val="23"/>
        </w:rPr>
      </w:pPr>
      <w:r>
        <w:rPr>
          <w:sz w:val="23"/>
          <w:szCs w:val="23"/>
        </w:rPr>
        <w:t>Příjemce je oprávněn a současně povinen čerpat poskytnutý příspěvek u dětí mateřských škol v období od 1. 9. 202</w:t>
      </w:r>
      <w:r w:rsidR="00110431">
        <w:rPr>
          <w:sz w:val="23"/>
          <w:szCs w:val="23"/>
        </w:rPr>
        <w:t>5</w:t>
      </w:r>
      <w:r>
        <w:rPr>
          <w:sz w:val="23"/>
          <w:szCs w:val="23"/>
        </w:rPr>
        <w:t xml:space="preserve"> do 31. 8. 202</w:t>
      </w:r>
      <w:r w:rsidR="00110431">
        <w:rPr>
          <w:sz w:val="23"/>
          <w:szCs w:val="23"/>
        </w:rPr>
        <w:t>6</w:t>
      </w:r>
      <w:r>
        <w:rPr>
          <w:sz w:val="23"/>
          <w:szCs w:val="23"/>
        </w:rPr>
        <w:t xml:space="preserve"> a u žáků základních škol a středních škol v</w:t>
      </w:r>
      <w:r w:rsidR="00110431">
        <w:rPr>
          <w:sz w:val="23"/>
          <w:szCs w:val="23"/>
        </w:rPr>
        <w:t> </w:t>
      </w:r>
      <w:r>
        <w:rPr>
          <w:sz w:val="23"/>
          <w:szCs w:val="23"/>
        </w:rPr>
        <w:t>období od 1. 9. 202</w:t>
      </w:r>
      <w:r w:rsidR="00110431">
        <w:rPr>
          <w:sz w:val="23"/>
          <w:szCs w:val="23"/>
        </w:rPr>
        <w:t>5</w:t>
      </w:r>
      <w:r>
        <w:rPr>
          <w:sz w:val="23"/>
          <w:szCs w:val="23"/>
        </w:rPr>
        <w:t xml:space="preserve"> do 30. 6. 202</w:t>
      </w:r>
      <w:r w:rsidR="00110431">
        <w:rPr>
          <w:sz w:val="23"/>
          <w:szCs w:val="23"/>
        </w:rPr>
        <w:t>6</w:t>
      </w:r>
      <w:r>
        <w:rPr>
          <w:sz w:val="23"/>
          <w:szCs w:val="23"/>
        </w:rPr>
        <w:t xml:space="preserve">. Do výše uvedené doby musí být dosaženo stanoveného účelu příspěvku. </w:t>
      </w:r>
    </w:p>
    <w:p w:rsidR="00110431" w:rsidRDefault="00110431" w:rsidP="00972DB9">
      <w:pPr>
        <w:pStyle w:val="Default"/>
        <w:spacing w:after="140"/>
        <w:rPr>
          <w:b/>
          <w:bCs/>
          <w:sz w:val="23"/>
          <w:szCs w:val="23"/>
        </w:rPr>
      </w:pPr>
    </w:p>
    <w:p w:rsidR="005B5E57" w:rsidRDefault="005B5E57" w:rsidP="00827B54">
      <w:pPr>
        <w:pStyle w:val="Default"/>
        <w:rPr>
          <w:b/>
          <w:bCs/>
          <w:sz w:val="23"/>
          <w:szCs w:val="23"/>
        </w:rPr>
      </w:pPr>
    </w:p>
    <w:p w:rsidR="00827B54" w:rsidRDefault="00827B54" w:rsidP="00110431">
      <w:pPr>
        <w:pStyle w:val="Default"/>
        <w:jc w:val="center"/>
        <w:rPr>
          <w:b/>
          <w:bCs/>
          <w:sz w:val="23"/>
          <w:szCs w:val="23"/>
        </w:rPr>
      </w:pPr>
      <w:r>
        <w:rPr>
          <w:b/>
          <w:bCs/>
          <w:sz w:val="23"/>
          <w:szCs w:val="23"/>
        </w:rPr>
        <w:t>II.</w:t>
      </w:r>
    </w:p>
    <w:p w:rsidR="00110431" w:rsidRDefault="00110431" w:rsidP="00110431">
      <w:pPr>
        <w:pStyle w:val="Default"/>
        <w:jc w:val="center"/>
        <w:rPr>
          <w:sz w:val="23"/>
          <w:szCs w:val="23"/>
        </w:rPr>
      </w:pPr>
    </w:p>
    <w:p w:rsidR="00827B54" w:rsidRDefault="00827B54" w:rsidP="00A937D5">
      <w:pPr>
        <w:pStyle w:val="Default"/>
        <w:jc w:val="both"/>
        <w:rPr>
          <w:sz w:val="23"/>
          <w:szCs w:val="23"/>
        </w:rPr>
      </w:pPr>
      <w:r>
        <w:rPr>
          <w:sz w:val="23"/>
          <w:szCs w:val="23"/>
        </w:rPr>
        <w:t xml:space="preserve">Zároveň se příjemce zavazuje dodržovat dle </w:t>
      </w:r>
      <w:r>
        <w:rPr>
          <w:b/>
          <w:bCs/>
          <w:sz w:val="23"/>
          <w:szCs w:val="23"/>
        </w:rPr>
        <w:t>Specifické části pravidel pro žadatele a</w:t>
      </w:r>
      <w:r w:rsidR="00EC4510">
        <w:rPr>
          <w:b/>
          <w:bCs/>
          <w:sz w:val="23"/>
          <w:szCs w:val="23"/>
        </w:rPr>
        <w:t> </w:t>
      </w:r>
      <w:r>
        <w:rPr>
          <w:b/>
          <w:bCs/>
          <w:sz w:val="23"/>
          <w:szCs w:val="23"/>
        </w:rPr>
        <w:t xml:space="preserve">příjemce v rámci OPZ+ pro projekty s jednotkovými náklady zaměřené na podporu školního stravování </w:t>
      </w:r>
      <w:r>
        <w:rPr>
          <w:sz w:val="23"/>
          <w:szCs w:val="23"/>
        </w:rPr>
        <w:t xml:space="preserve">níže uvedené povinnosti: </w:t>
      </w:r>
    </w:p>
    <w:p w:rsidR="00EC4510" w:rsidRDefault="00EC4510" w:rsidP="00A937D5">
      <w:pPr>
        <w:pStyle w:val="Default"/>
        <w:jc w:val="both"/>
        <w:rPr>
          <w:sz w:val="23"/>
          <w:szCs w:val="23"/>
        </w:rPr>
      </w:pPr>
    </w:p>
    <w:p w:rsidR="00827B54" w:rsidRDefault="00827B54" w:rsidP="00EC4510">
      <w:pPr>
        <w:pStyle w:val="Default"/>
        <w:numPr>
          <w:ilvl w:val="0"/>
          <w:numId w:val="6"/>
        </w:numPr>
        <w:spacing w:after="140"/>
        <w:ind w:left="284" w:hanging="284"/>
        <w:jc w:val="both"/>
        <w:rPr>
          <w:sz w:val="23"/>
          <w:szCs w:val="23"/>
        </w:rPr>
      </w:pPr>
      <w:r>
        <w:rPr>
          <w:sz w:val="23"/>
          <w:szCs w:val="23"/>
        </w:rPr>
        <w:t>Příjemce zveřejní na své internetové stránce a</w:t>
      </w:r>
      <w:r w:rsidR="00EC4510">
        <w:rPr>
          <w:sz w:val="23"/>
          <w:szCs w:val="23"/>
        </w:rPr>
        <w:t> </w:t>
      </w:r>
      <w:r>
        <w:rPr>
          <w:sz w:val="23"/>
          <w:szCs w:val="23"/>
        </w:rPr>
        <w:t>na</w:t>
      </w:r>
      <w:r w:rsidR="00EC4510">
        <w:rPr>
          <w:sz w:val="23"/>
          <w:szCs w:val="23"/>
        </w:rPr>
        <w:t> </w:t>
      </w:r>
      <w:r>
        <w:rPr>
          <w:sz w:val="23"/>
          <w:szCs w:val="23"/>
        </w:rPr>
        <w:t xml:space="preserve">sociálních sítích, pokud příjemce nějakou sociální síť využívá, stručný popis projektu úměrný míře podpory včetně jeho cílů a výsledků a zdůrazní, že je na daný projekt poskytována finanční podpora EU. </w:t>
      </w:r>
    </w:p>
    <w:p w:rsidR="00827B54" w:rsidRDefault="00827B54" w:rsidP="00EC4510">
      <w:pPr>
        <w:pStyle w:val="Default"/>
        <w:spacing w:after="140"/>
        <w:ind w:left="284" w:hanging="284"/>
        <w:jc w:val="both"/>
        <w:rPr>
          <w:sz w:val="23"/>
          <w:szCs w:val="23"/>
        </w:rPr>
      </w:pPr>
      <w:r>
        <w:rPr>
          <w:sz w:val="23"/>
          <w:szCs w:val="23"/>
        </w:rPr>
        <w:t xml:space="preserve">2. Příjemce umístí alespoň 1 povinný plakát nebo elektronické zobrazovací zařízení velikosti minimálně A3 s informacemi o projektu v místě realizace projektu snadno viditelném pro veřejnost, jako jsou vstupní prostory budovy. Na plakátu uvede alespoň název projektu, registrační číslo projektu a text „Spolufinancováno Evropskou unií“. </w:t>
      </w:r>
    </w:p>
    <w:p w:rsidR="00827B54" w:rsidRDefault="00827B54" w:rsidP="00EC4510">
      <w:pPr>
        <w:pStyle w:val="Default"/>
        <w:ind w:left="284" w:hanging="284"/>
        <w:jc w:val="both"/>
        <w:rPr>
          <w:color w:val="auto"/>
          <w:sz w:val="23"/>
          <w:szCs w:val="23"/>
        </w:rPr>
      </w:pPr>
      <w:r>
        <w:rPr>
          <w:sz w:val="23"/>
          <w:szCs w:val="23"/>
        </w:rPr>
        <w:t>3. Příjemce se zavazuje při jakékoli formě publicity projektu uvádět, že byl uskutečněn za</w:t>
      </w:r>
      <w:r w:rsidR="00EC4510">
        <w:rPr>
          <w:sz w:val="23"/>
          <w:szCs w:val="23"/>
        </w:rPr>
        <w:t> </w:t>
      </w:r>
      <w:r>
        <w:rPr>
          <w:sz w:val="23"/>
          <w:szCs w:val="23"/>
        </w:rPr>
        <w:t xml:space="preserve">finanční podpory Plzeňského kraje. Příjemce se zavazuje, s ohledem na charakter realizace dotovaného projektu viditelně umístit logo Plzeňského kraje na veškeré </w:t>
      </w:r>
      <w:r>
        <w:rPr>
          <w:sz w:val="23"/>
          <w:szCs w:val="23"/>
        </w:rPr>
        <w:lastRenderedPageBreak/>
        <w:t xml:space="preserve">propagační materiály související s projektem, </w:t>
      </w:r>
      <w:r>
        <w:rPr>
          <w:color w:val="auto"/>
          <w:sz w:val="23"/>
          <w:szCs w:val="23"/>
        </w:rPr>
        <w:t>použít logo Plzeňského kraje výhradně k</w:t>
      </w:r>
      <w:r w:rsidR="00EC4510">
        <w:rPr>
          <w:color w:val="auto"/>
          <w:sz w:val="23"/>
          <w:szCs w:val="23"/>
        </w:rPr>
        <w:t> </w:t>
      </w:r>
      <w:r>
        <w:rPr>
          <w:color w:val="auto"/>
          <w:sz w:val="23"/>
          <w:szCs w:val="23"/>
        </w:rPr>
        <w:t xml:space="preserve">účelu, ke kterému mu bylo poskytnuto. Dále se zavazuje dodržovat Pravidla Rady Plzeňského kraje pro užívání loga Plzeňského kraje schválená Radou Plzeňského kraje a zveřejněná na portálu Plzeňského kraje (sekce Život v kraji, symboly PK). Příjemce je povinen umožnit kontrolu užívání loga. </w:t>
      </w:r>
    </w:p>
    <w:p w:rsidR="00EC4510" w:rsidRDefault="00EC4510" w:rsidP="00EC4510">
      <w:pPr>
        <w:pStyle w:val="Default"/>
        <w:ind w:left="284" w:hanging="284"/>
        <w:jc w:val="both"/>
        <w:rPr>
          <w:color w:val="auto"/>
          <w:sz w:val="23"/>
          <w:szCs w:val="23"/>
        </w:rPr>
      </w:pPr>
    </w:p>
    <w:p w:rsidR="00827B54" w:rsidRDefault="00827B54" w:rsidP="00EC4510">
      <w:pPr>
        <w:pStyle w:val="Default"/>
        <w:spacing w:after="140"/>
        <w:ind w:left="284" w:hanging="284"/>
        <w:jc w:val="both"/>
        <w:rPr>
          <w:color w:val="auto"/>
          <w:sz w:val="23"/>
          <w:szCs w:val="23"/>
        </w:rPr>
      </w:pPr>
      <w:r>
        <w:rPr>
          <w:color w:val="auto"/>
          <w:sz w:val="23"/>
          <w:szCs w:val="23"/>
        </w:rPr>
        <w:t xml:space="preserve">4. Příjemce se zavazuje, že prostředky příspěvku budou využity výhradně k financování účelu dotačního programu. V případě porušení účelovosti použití příspěvku je Příjemce povinen vrátit příspěvek ve výši neoprávněně použité částky zpět Poskytovateli. Příjemce je povinen příspěvek využít hospodárně, efektivně a účelně. V případě porušení povinnosti hospodárného, efektivního a účelného použití prostředků příspěvku KÚPK uloží Příjemci odvod ve výši 30% – 60 % z poskytnutých prostředků, v souvislosti s jejichž použitím došlo k porušení rozpočtové kázně. </w:t>
      </w:r>
    </w:p>
    <w:p w:rsidR="00827B54" w:rsidRDefault="00827B54" w:rsidP="00EC4510">
      <w:pPr>
        <w:pStyle w:val="Default"/>
        <w:spacing w:after="140"/>
        <w:ind w:left="284" w:hanging="284"/>
        <w:jc w:val="both"/>
        <w:rPr>
          <w:color w:val="auto"/>
          <w:sz w:val="23"/>
          <w:szCs w:val="23"/>
        </w:rPr>
      </w:pPr>
      <w:r>
        <w:rPr>
          <w:color w:val="auto"/>
          <w:sz w:val="23"/>
          <w:szCs w:val="23"/>
        </w:rPr>
        <w:t xml:space="preserve">5. Pokud je Příjemce povinen vést účetnictví podle zákona č. 563/1991 Sb., o účetnictví, ve znění pozdějších předpisů, je povinen vést je řádně. Pokud je Příjemce povinen vést daňovou evidenci podle zákona č. 586/1992 Sb., o daních z příjmů, ve znění pozdějších předpisů, je povinen ji vést řádně. Příjemce se zavazuje vést evidenci čerpání poskytnutého příspěvku odděleně od ostatního účetnictví, popř. daňové evidence. Příspěvek bude v účetnictví, popř. daňové evidenci, analyticky odlišen. Příjemce je vždy povinen doložit evidenci čerpání příspěvku doklady splňujícími charakter účetních dokladů podle zákona o účetnictví. Příjemce je zároveň povinen uchovat veškeré dokumenty související s realizací projektu po dobu 10 let od úplného vypořádání příspěvku. V případě porušení ustanovení tohoto odstavce může KÚPK uložit Příjemci odvod ve výši až 10 % z poskytnutých prostředků, v souvislosti s jejichž použitím došlo k porušení rozpočtové kázně. </w:t>
      </w:r>
    </w:p>
    <w:p w:rsidR="00827B54" w:rsidRPr="00D7580B" w:rsidRDefault="00827B54" w:rsidP="00EC4510">
      <w:pPr>
        <w:pStyle w:val="Default"/>
        <w:spacing w:after="140"/>
        <w:ind w:left="284" w:hanging="284"/>
        <w:jc w:val="both"/>
        <w:rPr>
          <w:color w:val="auto"/>
          <w:sz w:val="23"/>
          <w:szCs w:val="23"/>
        </w:rPr>
      </w:pPr>
      <w:r>
        <w:rPr>
          <w:color w:val="auto"/>
          <w:sz w:val="23"/>
          <w:szCs w:val="23"/>
        </w:rPr>
        <w:t xml:space="preserve">6. Příjemce v rámci Programu vykazuje </w:t>
      </w:r>
      <w:r w:rsidRPr="008605CA">
        <w:rPr>
          <w:color w:val="auto"/>
          <w:sz w:val="23"/>
          <w:szCs w:val="23"/>
        </w:rPr>
        <w:t xml:space="preserve">počet jednotek, tj. počet odebraných jídel v rámci školního stravování dětmi a žáky z cílové skupiny za sledované období. </w:t>
      </w:r>
      <w:r w:rsidR="00D7580B" w:rsidRPr="008605CA">
        <w:rPr>
          <w:sz w:val="23"/>
          <w:szCs w:val="23"/>
        </w:rPr>
        <w:t xml:space="preserve">Výše způsobilých výdajů se počítá na základě počtu dosažených jednotek a na základě k nim stanovených jednotkových nákladů. </w:t>
      </w:r>
      <w:r w:rsidR="00D7580B" w:rsidRPr="00571BCB">
        <w:rPr>
          <w:sz w:val="23"/>
          <w:szCs w:val="23"/>
        </w:rPr>
        <w:t xml:space="preserve">Dle Specifických pravidel lze objednané stravování považovat za odebrané. Má se za to, že pokud má dítě školní stravování objednané, musí mu být umožněno školní stravování odebrat. </w:t>
      </w:r>
      <w:r w:rsidRPr="00571BCB">
        <w:rPr>
          <w:color w:val="auto"/>
          <w:sz w:val="23"/>
          <w:szCs w:val="23"/>
        </w:rPr>
        <w:t>Na konci sledovaného období</w:t>
      </w:r>
      <w:r>
        <w:rPr>
          <w:color w:val="auto"/>
          <w:sz w:val="23"/>
          <w:szCs w:val="23"/>
        </w:rPr>
        <w:t xml:space="preserve"> (každý měsíc) se sečtou vykázané jednotky, a to podle věkových kategorií strávníků. </w:t>
      </w:r>
      <w:r w:rsidRPr="0027381E">
        <w:rPr>
          <w:color w:val="auto"/>
          <w:sz w:val="23"/>
          <w:szCs w:val="23"/>
        </w:rPr>
        <w:t>Celkový počet odebraných jídel představuje počet dosažených jednotek za sledované</w:t>
      </w:r>
      <w:r>
        <w:rPr>
          <w:color w:val="auto"/>
          <w:sz w:val="23"/>
          <w:szCs w:val="23"/>
        </w:rPr>
        <w:t xml:space="preserve"> období v</w:t>
      </w:r>
      <w:r w:rsidR="007121F6">
        <w:rPr>
          <w:color w:val="auto"/>
          <w:sz w:val="23"/>
          <w:szCs w:val="23"/>
        </w:rPr>
        <w:t> </w:t>
      </w:r>
      <w:r>
        <w:rPr>
          <w:color w:val="auto"/>
          <w:sz w:val="23"/>
          <w:szCs w:val="23"/>
        </w:rPr>
        <w:t>jednotlivých aktivitách zařazených do Programu. Celkové počty dosažených jednotek jsou následně násobeny odpovídajícími jednotkovými náklady.</w:t>
      </w:r>
      <w:r w:rsidRPr="00D7580B">
        <w:rPr>
          <w:color w:val="auto"/>
          <w:sz w:val="23"/>
          <w:szCs w:val="23"/>
        </w:rPr>
        <w:t xml:space="preserve"> </w:t>
      </w:r>
    </w:p>
    <w:p w:rsidR="00827B54" w:rsidRDefault="00827B54" w:rsidP="00EC4510">
      <w:pPr>
        <w:pStyle w:val="Default"/>
        <w:spacing w:after="140"/>
        <w:ind w:left="284" w:hanging="284"/>
        <w:jc w:val="both"/>
        <w:rPr>
          <w:color w:val="auto"/>
          <w:sz w:val="23"/>
          <w:szCs w:val="23"/>
        </w:rPr>
      </w:pPr>
      <w:r>
        <w:rPr>
          <w:color w:val="auto"/>
          <w:sz w:val="23"/>
          <w:szCs w:val="23"/>
        </w:rPr>
        <w:t>7. Skutečná výše čerpaného Příspěvku během realizace Programu bude stanovena na</w:t>
      </w:r>
      <w:r w:rsidR="00EC4510">
        <w:rPr>
          <w:color w:val="auto"/>
          <w:sz w:val="23"/>
          <w:szCs w:val="23"/>
        </w:rPr>
        <w:t> </w:t>
      </w:r>
      <w:r>
        <w:rPr>
          <w:color w:val="auto"/>
          <w:sz w:val="23"/>
          <w:szCs w:val="23"/>
        </w:rPr>
        <w:t>základě hodnoty jednotkového nákladu platného ve školním roce, ve kterém byly vykázané jednotky realizovány, násobené počtem dosažených jednotek. Požadované podklady k finančnímu vypořádání předkládá příjemce každý měsíc elektronicky, a</w:t>
      </w:r>
      <w:r w:rsidR="00EC4510">
        <w:rPr>
          <w:color w:val="auto"/>
          <w:sz w:val="23"/>
          <w:szCs w:val="23"/>
        </w:rPr>
        <w:t> </w:t>
      </w:r>
      <w:r>
        <w:rPr>
          <w:color w:val="auto"/>
          <w:sz w:val="23"/>
          <w:szCs w:val="23"/>
        </w:rPr>
        <w:t>to</w:t>
      </w:r>
      <w:r w:rsidR="00EC4510">
        <w:rPr>
          <w:color w:val="auto"/>
          <w:sz w:val="23"/>
          <w:szCs w:val="23"/>
        </w:rPr>
        <w:t> </w:t>
      </w:r>
      <w:r>
        <w:rPr>
          <w:color w:val="auto"/>
          <w:sz w:val="23"/>
          <w:szCs w:val="23"/>
        </w:rPr>
        <w:t xml:space="preserve">vždy nejpozději do 15. dne následujícího měsíce. </w:t>
      </w:r>
    </w:p>
    <w:p w:rsidR="00827B54" w:rsidRDefault="00827B54" w:rsidP="0055397C">
      <w:pPr>
        <w:pStyle w:val="Default"/>
        <w:ind w:left="284" w:hanging="284"/>
        <w:jc w:val="both"/>
        <w:rPr>
          <w:color w:val="auto"/>
          <w:sz w:val="23"/>
          <w:szCs w:val="23"/>
        </w:rPr>
      </w:pPr>
      <w:r>
        <w:rPr>
          <w:color w:val="auto"/>
          <w:sz w:val="23"/>
          <w:szCs w:val="23"/>
        </w:rPr>
        <w:t xml:space="preserve">8. Příjemce je povinen předložit Poskytovateli kromě podkladů pro finanční vypořádání uvedených v čl. II. bodu 6 a 7 dále finanční vypořádání příspěvku v elektronické formě prostřednictvím systému eDotace, a to včetně všech požadovaných příloh ve lhůtě </w:t>
      </w:r>
      <w:r w:rsidRPr="00EC4510">
        <w:rPr>
          <w:b/>
          <w:color w:val="auto"/>
          <w:sz w:val="23"/>
          <w:szCs w:val="23"/>
        </w:rPr>
        <w:t>do</w:t>
      </w:r>
      <w:r w:rsidR="00EC4510" w:rsidRPr="00EC4510">
        <w:rPr>
          <w:b/>
          <w:color w:val="auto"/>
          <w:sz w:val="23"/>
          <w:szCs w:val="23"/>
        </w:rPr>
        <w:t> </w:t>
      </w:r>
      <w:r w:rsidR="00EC4510">
        <w:rPr>
          <w:b/>
          <w:bCs/>
          <w:color w:val="auto"/>
          <w:sz w:val="23"/>
          <w:szCs w:val="23"/>
        </w:rPr>
        <w:t>10</w:t>
      </w:r>
      <w:r>
        <w:rPr>
          <w:b/>
          <w:bCs/>
          <w:color w:val="auto"/>
          <w:sz w:val="23"/>
          <w:szCs w:val="23"/>
        </w:rPr>
        <w:t>.</w:t>
      </w:r>
      <w:r w:rsidR="00EC4510">
        <w:rPr>
          <w:b/>
          <w:bCs/>
          <w:color w:val="auto"/>
          <w:sz w:val="23"/>
          <w:szCs w:val="23"/>
        </w:rPr>
        <w:t> </w:t>
      </w:r>
      <w:r>
        <w:rPr>
          <w:b/>
          <w:bCs/>
          <w:color w:val="auto"/>
          <w:sz w:val="23"/>
          <w:szCs w:val="23"/>
        </w:rPr>
        <w:t>září 202</w:t>
      </w:r>
      <w:r w:rsidR="00EC4510">
        <w:rPr>
          <w:b/>
          <w:bCs/>
          <w:color w:val="auto"/>
          <w:sz w:val="23"/>
          <w:szCs w:val="23"/>
        </w:rPr>
        <w:t>6</w:t>
      </w:r>
      <w:r>
        <w:rPr>
          <w:b/>
          <w:bCs/>
          <w:color w:val="auto"/>
          <w:sz w:val="23"/>
          <w:szCs w:val="23"/>
        </w:rPr>
        <w:t xml:space="preserve">. </w:t>
      </w:r>
      <w:r>
        <w:rPr>
          <w:color w:val="auto"/>
          <w:sz w:val="23"/>
          <w:szCs w:val="23"/>
        </w:rPr>
        <w:t>V případě, že finanční vypořádání příspěvku nebude ani v dodatečné lhůtě stanovené KÚPK poskytnuto Poskytovateli řádně, je Příjemce povinen příspěvek v plné výši, popřípadě v části nedoložené finančním vypořádáním příspěvku, vrátit ve</w:t>
      </w:r>
      <w:r w:rsidR="0055397C">
        <w:rPr>
          <w:color w:val="auto"/>
          <w:sz w:val="23"/>
          <w:szCs w:val="23"/>
        </w:rPr>
        <w:t> </w:t>
      </w:r>
      <w:r>
        <w:rPr>
          <w:color w:val="auto"/>
          <w:sz w:val="23"/>
          <w:szCs w:val="23"/>
        </w:rPr>
        <w:t xml:space="preserve">lhůtě určené v písemné výzvě KÚPK. V případě pozdního finančního vypořádání příspěvku může KÚPK uložit Příjemci odvod ve výši až 10 % z poskytnutých prostředků, v souvislosti s jejichž použitím došlo k porušení rozpočtové kázně. </w:t>
      </w:r>
    </w:p>
    <w:p w:rsidR="0055397C" w:rsidRDefault="0055397C" w:rsidP="0055397C">
      <w:pPr>
        <w:pStyle w:val="Default"/>
        <w:ind w:left="284" w:hanging="284"/>
        <w:jc w:val="both"/>
        <w:rPr>
          <w:color w:val="auto"/>
          <w:sz w:val="23"/>
          <w:szCs w:val="23"/>
        </w:rPr>
      </w:pPr>
    </w:p>
    <w:p w:rsidR="00827B54" w:rsidRDefault="00827B54" w:rsidP="0055397C">
      <w:pPr>
        <w:pStyle w:val="Default"/>
        <w:spacing w:after="140"/>
        <w:ind w:left="284" w:hanging="284"/>
        <w:jc w:val="both"/>
        <w:rPr>
          <w:color w:val="auto"/>
          <w:sz w:val="23"/>
          <w:szCs w:val="23"/>
        </w:rPr>
      </w:pPr>
      <w:r>
        <w:rPr>
          <w:color w:val="auto"/>
          <w:sz w:val="23"/>
          <w:szCs w:val="23"/>
        </w:rPr>
        <w:t xml:space="preserve">9. Prostředky příspěvku nebudou Příjemcem poskytnuty jiným fyzickým nebo právnickým osobám, pokud nepůjde o úhradu bezprostředně spojenou s realizací účelu příspěvku. Pokud by byly prostředky poskytnuty v rozporu s účelem příspěvku uvedeným v čl. I. podmínek, je Příjemce povinen příspěvek vrátit ve výši neoprávněně použité částky. </w:t>
      </w:r>
    </w:p>
    <w:p w:rsidR="00827B54" w:rsidRDefault="00827B54" w:rsidP="0055397C">
      <w:pPr>
        <w:pStyle w:val="Default"/>
        <w:spacing w:after="140"/>
        <w:ind w:left="426" w:hanging="426"/>
        <w:jc w:val="both"/>
        <w:rPr>
          <w:color w:val="auto"/>
          <w:sz w:val="23"/>
          <w:szCs w:val="23"/>
        </w:rPr>
      </w:pPr>
      <w:r>
        <w:rPr>
          <w:color w:val="auto"/>
          <w:sz w:val="23"/>
          <w:szCs w:val="23"/>
        </w:rPr>
        <w:t>10.</w:t>
      </w:r>
      <w:r w:rsidR="0055397C">
        <w:rPr>
          <w:color w:val="auto"/>
          <w:sz w:val="23"/>
          <w:szCs w:val="23"/>
        </w:rPr>
        <w:tab/>
      </w:r>
      <w:r>
        <w:rPr>
          <w:color w:val="auto"/>
          <w:sz w:val="23"/>
          <w:szCs w:val="23"/>
        </w:rPr>
        <w:t>Majetek pořízený, zhodnocený nebo opravený za použití příspěvku nesmí být bez</w:t>
      </w:r>
      <w:r w:rsidR="0055397C">
        <w:rPr>
          <w:color w:val="auto"/>
          <w:sz w:val="23"/>
          <w:szCs w:val="23"/>
        </w:rPr>
        <w:t> </w:t>
      </w:r>
      <w:r>
        <w:rPr>
          <w:color w:val="auto"/>
          <w:sz w:val="23"/>
          <w:szCs w:val="23"/>
        </w:rPr>
        <w:t>písemného souhlasu Poskytovatele po dobu 3 let od poskytnutí příspěvku převeden na třetí osobu, pronajat, propachtován ani jinak dán k dispozici třetí osobě. V</w:t>
      </w:r>
      <w:r w:rsidR="0055397C">
        <w:rPr>
          <w:color w:val="auto"/>
          <w:sz w:val="23"/>
          <w:szCs w:val="23"/>
        </w:rPr>
        <w:t> </w:t>
      </w:r>
      <w:r>
        <w:rPr>
          <w:color w:val="auto"/>
          <w:sz w:val="23"/>
          <w:szCs w:val="23"/>
        </w:rPr>
        <w:t>případě porušení této povinnosti KÚPK uloží Příjemci odvod ve výši 30% – 50 % z</w:t>
      </w:r>
      <w:r w:rsidR="0055397C">
        <w:rPr>
          <w:color w:val="auto"/>
          <w:sz w:val="23"/>
          <w:szCs w:val="23"/>
        </w:rPr>
        <w:t> </w:t>
      </w:r>
      <w:r>
        <w:rPr>
          <w:color w:val="auto"/>
          <w:sz w:val="23"/>
          <w:szCs w:val="23"/>
        </w:rPr>
        <w:t xml:space="preserve">poskytnutých prostředků, v souvislosti s jejichž použitím došlo k porušení rozpočtové kázně. </w:t>
      </w:r>
    </w:p>
    <w:p w:rsidR="00827B54" w:rsidRDefault="00827B54" w:rsidP="0055397C">
      <w:pPr>
        <w:pStyle w:val="Default"/>
        <w:spacing w:after="140"/>
        <w:ind w:left="426" w:hanging="426"/>
        <w:jc w:val="both"/>
        <w:rPr>
          <w:color w:val="auto"/>
          <w:sz w:val="23"/>
          <w:szCs w:val="23"/>
        </w:rPr>
      </w:pPr>
      <w:r>
        <w:rPr>
          <w:color w:val="auto"/>
          <w:sz w:val="23"/>
          <w:szCs w:val="23"/>
        </w:rPr>
        <w:t>11.</w:t>
      </w:r>
      <w:r w:rsidR="0055397C">
        <w:rPr>
          <w:color w:val="auto"/>
          <w:sz w:val="23"/>
          <w:szCs w:val="23"/>
        </w:rPr>
        <w:tab/>
      </w:r>
      <w:r>
        <w:rPr>
          <w:color w:val="auto"/>
          <w:sz w:val="23"/>
          <w:szCs w:val="23"/>
        </w:rPr>
        <w:t>Z poskytnutého příspěvku nelze hradit pojistné, pokuty, penále, náhradu škody, soudní poplatky, smluvní pokuty, úroky z prodlení nebo poplatky z prodlení, správní poplatky, daně a odvody, splátky úvěrů a půjček, dary; pokud je Příjemce ve smyslu zákona č.</w:t>
      </w:r>
      <w:r w:rsidR="0055397C">
        <w:rPr>
          <w:color w:val="auto"/>
          <w:sz w:val="23"/>
          <w:szCs w:val="23"/>
        </w:rPr>
        <w:t> </w:t>
      </w:r>
      <w:r>
        <w:rPr>
          <w:color w:val="auto"/>
          <w:sz w:val="23"/>
          <w:szCs w:val="23"/>
        </w:rPr>
        <w:t>235/2004 Sb., o dani z přidané hodnoty, ve znění pozdějších předpisů, plátcem a</w:t>
      </w:r>
      <w:r w:rsidR="0055397C">
        <w:rPr>
          <w:color w:val="auto"/>
          <w:sz w:val="23"/>
          <w:szCs w:val="23"/>
        </w:rPr>
        <w:t> </w:t>
      </w:r>
      <w:r>
        <w:rPr>
          <w:color w:val="auto"/>
          <w:sz w:val="23"/>
          <w:szCs w:val="23"/>
        </w:rPr>
        <w:t>může uplatnit nárok na odpočet daně, nelze hradit část nákladů odpovídajících výši uplatněného nároku na odpočet daně. V případě porušení povinnosti stanovené v tomto odstavci je Příjemce povinen vrátit příslušnou část příspěvku. V případě pochybnosti, zda lze náklad z prostředků příspěvku hradit či</w:t>
      </w:r>
      <w:r w:rsidR="0055397C">
        <w:rPr>
          <w:color w:val="auto"/>
          <w:sz w:val="23"/>
          <w:szCs w:val="23"/>
        </w:rPr>
        <w:t> </w:t>
      </w:r>
      <w:r>
        <w:rPr>
          <w:color w:val="auto"/>
          <w:sz w:val="23"/>
          <w:szCs w:val="23"/>
        </w:rPr>
        <w:t xml:space="preserve">nikoliv, rozhoduje o uznatelnosti nákladu výhradně KÚPK. </w:t>
      </w:r>
    </w:p>
    <w:p w:rsidR="00827B54" w:rsidRDefault="00827B54" w:rsidP="0055397C">
      <w:pPr>
        <w:pStyle w:val="Default"/>
        <w:spacing w:after="140"/>
        <w:ind w:left="426" w:hanging="426"/>
        <w:jc w:val="both"/>
        <w:rPr>
          <w:color w:val="auto"/>
          <w:sz w:val="23"/>
          <w:szCs w:val="23"/>
        </w:rPr>
      </w:pPr>
      <w:r>
        <w:rPr>
          <w:color w:val="auto"/>
          <w:sz w:val="23"/>
          <w:szCs w:val="23"/>
        </w:rPr>
        <w:t>12.</w:t>
      </w:r>
      <w:r w:rsidR="0055397C">
        <w:rPr>
          <w:color w:val="auto"/>
          <w:sz w:val="23"/>
          <w:szCs w:val="23"/>
        </w:rPr>
        <w:tab/>
      </w:r>
      <w:r>
        <w:rPr>
          <w:color w:val="auto"/>
          <w:sz w:val="23"/>
          <w:szCs w:val="23"/>
        </w:rPr>
        <w:t>V případě, že nedojde ani částečně k uskutečnění projektu, na který byl poskytnut příspěvek, v době, v níž má být dosaženo účelu dle čl. I., je Příjemce povinen vrátit příspěvek v plné výši Poskytovateli ve lhůtě pro finanční vypořádání příspěvku. V</w:t>
      </w:r>
      <w:r w:rsidR="0055397C">
        <w:rPr>
          <w:color w:val="auto"/>
          <w:sz w:val="23"/>
          <w:szCs w:val="23"/>
        </w:rPr>
        <w:t> </w:t>
      </w:r>
      <w:r>
        <w:rPr>
          <w:color w:val="auto"/>
          <w:sz w:val="23"/>
          <w:szCs w:val="23"/>
        </w:rPr>
        <w:t>případě, že finanční prostředky nebudou do této doby vyčerpány v plné výši, je</w:t>
      </w:r>
      <w:r w:rsidR="0055397C">
        <w:rPr>
          <w:color w:val="auto"/>
          <w:sz w:val="23"/>
          <w:szCs w:val="23"/>
        </w:rPr>
        <w:t> </w:t>
      </w:r>
      <w:r>
        <w:rPr>
          <w:color w:val="auto"/>
          <w:sz w:val="23"/>
          <w:szCs w:val="23"/>
        </w:rPr>
        <w:t>Příjemce povinen vrátit Poskytovateli nevyčerpaný zůstatek příspěvku ve lhůtě pro</w:t>
      </w:r>
      <w:r w:rsidR="0055397C">
        <w:rPr>
          <w:color w:val="auto"/>
          <w:sz w:val="23"/>
          <w:szCs w:val="23"/>
        </w:rPr>
        <w:t> </w:t>
      </w:r>
      <w:r>
        <w:rPr>
          <w:color w:val="auto"/>
          <w:sz w:val="23"/>
          <w:szCs w:val="23"/>
        </w:rPr>
        <w:t xml:space="preserve">finanční vypořádání příspěvku. </w:t>
      </w:r>
    </w:p>
    <w:p w:rsidR="00827B54" w:rsidRDefault="00827B54" w:rsidP="0055397C">
      <w:pPr>
        <w:pStyle w:val="Default"/>
        <w:spacing w:after="140"/>
        <w:ind w:left="426" w:hanging="426"/>
        <w:jc w:val="both"/>
        <w:rPr>
          <w:color w:val="auto"/>
          <w:sz w:val="23"/>
          <w:szCs w:val="23"/>
        </w:rPr>
      </w:pPr>
      <w:r>
        <w:rPr>
          <w:color w:val="auto"/>
          <w:sz w:val="23"/>
          <w:szCs w:val="23"/>
        </w:rPr>
        <w:t>13.</w:t>
      </w:r>
      <w:r w:rsidR="0055397C">
        <w:rPr>
          <w:color w:val="auto"/>
          <w:sz w:val="23"/>
          <w:szCs w:val="23"/>
        </w:rPr>
        <w:tab/>
      </w:r>
      <w:r>
        <w:rPr>
          <w:color w:val="auto"/>
          <w:sz w:val="23"/>
          <w:szCs w:val="23"/>
        </w:rPr>
        <w:t>Příjemce je dále povinen příspěvek vrátit, pokud bude zjištěno, že údaje, na</w:t>
      </w:r>
      <w:r w:rsidR="0055397C">
        <w:rPr>
          <w:color w:val="auto"/>
          <w:sz w:val="23"/>
          <w:szCs w:val="23"/>
        </w:rPr>
        <w:t> </w:t>
      </w:r>
      <w:r>
        <w:rPr>
          <w:color w:val="auto"/>
          <w:sz w:val="23"/>
          <w:szCs w:val="23"/>
        </w:rPr>
        <w:t>jejichž</w:t>
      </w:r>
      <w:r w:rsidR="0055397C">
        <w:rPr>
          <w:color w:val="auto"/>
          <w:sz w:val="23"/>
          <w:szCs w:val="23"/>
        </w:rPr>
        <w:t> </w:t>
      </w:r>
      <w:r>
        <w:rPr>
          <w:color w:val="auto"/>
          <w:sz w:val="23"/>
          <w:szCs w:val="23"/>
        </w:rPr>
        <w:t>základě byl příspěvek poskytnut, byly nepravdivé nebo neúplné. Pokud by</w:t>
      </w:r>
      <w:r w:rsidR="0055397C">
        <w:rPr>
          <w:color w:val="auto"/>
          <w:sz w:val="23"/>
          <w:szCs w:val="23"/>
        </w:rPr>
        <w:t> </w:t>
      </w:r>
      <w:r>
        <w:rPr>
          <w:color w:val="auto"/>
          <w:sz w:val="23"/>
          <w:szCs w:val="23"/>
        </w:rPr>
        <w:t>se</w:t>
      </w:r>
      <w:r w:rsidR="0055397C">
        <w:rPr>
          <w:color w:val="auto"/>
          <w:sz w:val="23"/>
          <w:szCs w:val="23"/>
        </w:rPr>
        <w:t> </w:t>
      </w:r>
      <w:r>
        <w:rPr>
          <w:color w:val="auto"/>
          <w:sz w:val="23"/>
          <w:szCs w:val="23"/>
        </w:rPr>
        <w:t>jednalo o nedovolenou veřejnou podporu, je Příjemce povinen příspěvek v plné výši vrátit včetně úroku podle pravidel o veřejné podpoře. Příjemce je povinen příspěvek vrátit, pokud v souvislosti s projektem spáchá trestný čin nebo přestupek. Příjemce je</w:t>
      </w:r>
      <w:r w:rsidR="0055397C">
        <w:rPr>
          <w:color w:val="auto"/>
          <w:sz w:val="23"/>
          <w:szCs w:val="23"/>
        </w:rPr>
        <w:t> </w:t>
      </w:r>
      <w:r>
        <w:rPr>
          <w:color w:val="auto"/>
          <w:sz w:val="23"/>
          <w:szCs w:val="23"/>
        </w:rPr>
        <w:t>dále povinen vrátit příspěvek nebo její část, pokud jeho jednání v</w:t>
      </w:r>
      <w:r w:rsidR="0055397C">
        <w:rPr>
          <w:color w:val="auto"/>
          <w:sz w:val="23"/>
          <w:szCs w:val="23"/>
        </w:rPr>
        <w:t> </w:t>
      </w:r>
      <w:r>
        <w:rPr>
          <w:color w:val="auto"/>
          <w:sz w:val="23"/>
          <w:szCs w:val="23"/>
        </w:rPr>
        <w:t>souvislosti s</w:t>
      </w:r>
      <w:r w:rsidR="0055397C">
        <w:rPr>
          <w:color w:val="auto"/>
          <w:sz w:val="23"/>
          <w:szCs w:val="23"/>
        </w:rPr>
        <w:t> </w:t>
      </w:r>
      <w:r>
        <w:rPr>
          <w:color w:val="auto"/>
          <w:sz w:val="23"/>
          <w:szCs w:val="23"/>
        </w:rPr>
        <w:t xml:space="preserve">projektem odporuje právnímu předpisu nebo veřejnému pořádku. </w:t>
      </w:r>
    </w:p>
    <w:p w:rsidR="00827B54" w:rsidRDefault="00827B54" w:rsidP="0055397C">
      <w:pPr>
        <w:pStyle w:val="Default"/>
        <w:spacing w:after="140"/>
        <w:ind w:left="426" w:hanging="426"/>
        <w:jc w:val="both"/>
        <w:rPr>
          <w:color w:val="auto"/>
          <w:sz w:val="23"/>
          <w:szCs w:val="23"/>
        </w:rPr>
      </w:pPr>
      <w:r>
        <w:rPr>
          <w:color w:val="auto"/>
          <w:sz w:val="23"/>
          <w:szCs w:val="23"/>
        </w:rPr>
        <w:t xml:space="preserve">14. V případě vzniku povinnosti pro vrácení peněžních prostředků nebo zaplacení odvodu Příjemce poukáže peněžní prostředky bez výzvy neprodleně na účet Poskytovatele, popřípadě ve lhůtě určené ve výzvě KÚPK nebo platebním výměru. V roce poskytnutí příspěvku na č. ú.: 1063003350/5500 u peněžního ústavu Raiffeisenbank, a.s., pobočka Plzeň, jinak na č. ú.: 1063003377/5500 u peněžního ústavu Raiffeisenbank, a.s., pobočka Plzeň. Variabilním symbolem bude IČO Příjemce. Příjemce je povinen současně s realizovanou platbou zaslat písemné avízo na Odbor ekonomický KÚPK. </w:t>
      </w:r>
    </w:p>
    <w:p w:rsidR="00892408" w:rsidRDefault="00827B54" w:rsidP="0055397C">
      <w:pPr>
        <w:pStyle w:val="Default"/>
        <w:ind w:left="426" w:hanging="426"/>
        <w:jc w:val="both"/>
        <w:rPr>
          <w:color w:val="auto"/>
          <w:sz w:val="23"/>
          <w:szCs w:val="23"/>
        </w:rPr>
      </w:pPr>
      <w:r>
        <w:rPr>
          <w:color w:val="auto"/>
          <w:sz w:val="23"/>
          <w:szCs w:val="23"/>
        </w:rPr>
        <w:t>15.</w:t>
      </w:r>
      <w:r w:rsidR="002F20E0">
        <w:rPr>
          <w:color w:val="auto"/>
          <w:sz w:val="23"/>
          <w:szCs w:val="23"/>
        </w:rPr>
        <w:tab/>
      </w:r>
      <w:r>
        <w:rPr>
          <w:color w:val="auto"/>
          <w:sz w:val="23"/>
          <w:szCs w:val="23"/>
        </w:rPr>
        <w:t>Příjemce je povinen bez zbytečného odkladu, nejpozději do 10 dnů ode dne, kdy</w:t>
      </w:r>
      <w:r w:rsidR="0055397C">
        <w:rPr>
          <w:color w:val="auto"/>
          <w:sz w:val="23"/>
          <w:szCs w:val="23"/>
        </w:rPr>
        <w:t> </w:t>
      </w:r>
      <w:r>
        <w:rPr>
          <w:color w:val="auto"/>
          <w:sz w:val="23"/>
          <w:szCs w:val="23"/>
        </w:rPr>
        <w:t>se</w:t>
      </w:r>
      <w:r w:rsidR="0055397C">
        <w:rPr>
          <w:color w:val="auto"/>
          <w:sz w:val="23"/>
          <w:szCs w:val="23"/>
        </w:rPr>
        <w:t> </w:t>
      </w:r>
      <w:r>
        <w:rPr>
          <w:color w:val="auto"/>
          <w:sz w:val="23"/>
          <w:szCs w:val="23"/>
        </w:rPr>
        <w:t>dozví o změnách, písemně oznámit KÚPK veškeré změny nebo skutečnosti, které by měly vliv na realizaci účelu příspěvku, včetně změn</w:t>
      </w:r>
      <w:r w:rsidR="0055397C">
        <w:rPr>
          <w:color w:val="auto"/>
          <w:sz w:val="23"/>
          <w:szCs w:val="23"/>
        </w:rPr>
        <w:t xml:space="preserve"> </w:t>
      </w:r>
      <w:r>
        <w:rPr>
          <w:color w:val="auto"/>
          <w:sz w:val="23"/>
          <w:szCs w:val="23"/>
        </w:rPr>
        <w:t>údajů o Příjemci (změna IČO, bankovního čísla účtu, změna osoby oprávněné jednat jménem Příjemce atd.). Příjemce je zejména povinen nahlásit změny v poskytování bezplatného stravování. Taktéž je na vyzvání povinen předložit průkazné dokumenty, které dokládají správnost těchto údajů. V případě pozdního oznámení změn nebo jejich neoznámení uloží KÚPK Příjemci odvod ve výši 5% – 10 % z poskytnutých prostředků, v souvislosti s</w:t>
      </w:r>
      <w:r w:rsidR="0055397C">
        <w:rPr>
          <w:color w:val="auto"/>
          <w:sz w:val="23"/>
          <w:szCs w:val="23"/>
        </w:rPr>
        <w:t> </w:t>
      </w:r>
      <w:r>
        <w:rPr>
          <w:color w:val="auto"/>
          <w:sz w:val="23"/>
          <w:szCs w:val="23"/>
        </w:rPr>
        <w:t xml:space="preserve">jejichž použitím došlo k porušení rozpočtové kázně. </w:t>
      </w:r>
    </w:p>
    <w:p w:rsidR="00892408" w:rsidRDefault="00892408">
      <w:pPr>
        <w:rPr>
          <w:rFonts w:ascii="Arial" w:hAnsi="Arial" w:cs="Arial"/>
          <w:sz w:val="23"/>
          <w:szCs w:val="23"/>
        </w:rPr>
      </w:pPr>
      <w:r>
        <w:rPr>
          <w:sz w:val="23"/>
          <w:szCs w:val="23"/>
        </w:rPr>
        <w:br w:type="page"/>
      </w:r>
    </w:p>
    <w:p w:rsidR="00827B54" w:rsidRDefault="00827B54" w:rsidP="0055397C">
      <w:pPr>
        <w:pStyle w:val="Default"/>
        <w:ind w:left="426" w:hanging="426"/>
        <w:jc w:val="both"/>
        <w:rPr>
          <w:color w:val="auto"/>
          <w:sz w:val="23"/>
          <w:szCs w:val="23"/>
        </w:rPr>
      </w:pPr>
    </w:p>
    <w:p w:rsidR="0055397C" w:rsidRDefault="0055397C" w:rsidP="0055397C">
      <w:pPr>
        <w:pStyle w:val="Default"/>
        <w:ind w:left="426" w:hanging="426"/>
        <w:jc w:val="both"/>
        <w:rPr>
          <w:color w:val="auto"/>
          <w:sz w:val="23"/>
          <w:szCs w:val="23"/>
        </w:rPr>
      </w:pPr>
    </w:p>
    <w:p w:rsidR="00827B54" w:rsidRDefault="00827B54" w:rsidP="0055397C">
      <w:pPr>
        <w:pStyle w:val="Default"/>
        <w:spacing w:after="140"/>
        <w:ind w:left="426" w:hanging="426"/>
        <w:jc w:val="both"/>
        <w:rPr>
          <w:color w:val="auto"/>
          <w:sz w:val="23"/>
          <w:szCs w:val="23"/>
        </w:rPr>
      </w:pPr>
      <w:r>
        <w:rPr>
          <w:color w:val="auto"/>
          <w:sz w:val="23"/>
          <w:szCs w:val="23"/>
        </w:rPr>
        <w:t>16.</w:t>
      </w:r>
      <w:r w:rsidR="0055397C">
        <w:rPr>
          <w:color w:val="auto"/>
          <w:sz w:val="23"/>
          <w:szCs w:val="23"/>
        </w:rPr>
        <w:tab/>
      </w:r>
      <w:r>
        <w:rPr>
          <w:color w:val="auto"/>
          <w:sz w:val="23"/>
          <w:szCs w:val="23"/>
        </w:rPr>
        <w:t>V případě vzniku důvodů pro výzvu k provedení opatření k nápravě nebo výzvy k</w:t>
      </w:r>
      <w:r w:rsidR="0055397C">
        <w:rPr>
          <w:color w:val="auto"/>
          <w:sz w:val="23"/>
          <w:szCs w:val="23"/>
        </w:rPr>
        <w:t> </w:t>
      </w:r>
      <w:r>
        <w:rPr>
          <w:color w:val="auto"/>
          <w:sz w:val="23"/>
          <w:szCs w:val="23"/>
        </w:rPr>
        <w:t>vrácení příspěvku nebo její části podle § 22 odst. 6 zák. č. 250/2000 Sb., o</w:t>
      </w:r>
      <w:r w:rsidR="0055397C">
        <w:rPr>
          <w:color w:val="auto"/>
          <w:sz w:val="23"/>
          <w:szCs w:val="23"/>
        </w:rPr>
        <w:t> </w:t>
      </w:r>
      <w:r>
        <w:rPr>
          <w:color w:val="auto"/>
          <w:sz w:val="23"/>
          <w:szCs w:val="23"/>
        </w:rPr>
        <w:t>rozpočtových pravidlech územních rozpočtů, ve znění pozdějších předpisů, učiní tuto výzvu jménem Poskytovatele KÚPK. V případě porušení rozpočtové kázně a</w:t>
      </w:r>
      <w:r w:rsidR="0055397C">
        <w:rPr>
          <w:color w:val="auto"/>
          <w:sz w:val="23"/>
          <w:szCs w:val="23"/>
        </w:rPr>
        <w:t> </w:t>
      </w:r>
      <w:r>
        <w:rPr>
          <w:color w:val="auto"/>
          <w:sz w:val="23"/>
          <w:szCs w:val="23"/>
        </w:rPr>
        <w:t>zároveň nevrácení poskytnutého příspěvku Příjemcem Poskytovateli, popř.</w:t>
      </w:r>
      <w:r w:rsidR="0055397C">
        <w:rPr>
          <w:color w:val="auto"/>
          <w:sz w:val="23"/>
          <w:szCs w:val="23"/>
        </w:rPr>
        <w:t> </w:t>
      </w:r>
      <w:r>
        <w:rPr>
          <w:color w:val="auto"/>
          <w:sz w:val="23"/>
          <w:szCs w:val="23"/>
        </w:rPr>
        <w:t xml:space="preserve">nevyhovění výzvě k provedení opatření k nápravě, postupuje KÚPK způsobem uvedeným v § 22 zák. č. 250/2000 Sb., o rozpočtových pravidlech územních rozpočtů, ve znění pozdějších předpisů, ve spojení se zákonem č. 280/2009 Sb., daňový řád, ve znění pozdějších předpisů, tedy vydáním platebního výměru za účelem uložení odvodu a penále do rozpočtu Poskytovatele. </w:t>
      </w:r>
    </w:p>
    <w:p w:rsidR="00827B54" w:rsidRDefault="00827B54" w:rsidP="0055397C">
      <w:pPr>
        <w:pStyle w:val="Default"/>
        <w:spacing w:after="140"/>
        <w:ind w:left="426" w:hanging="426"/>
        <w:jc w:val="both"/>
        <w:rPr>
          <w:color w:val="auto"/>
          <w:sz w:val="23"/>
          <w:szCs w:val="23"/>
        </w:rPr>
      </w:pPr>
      <w:r>
        <w:rPr>
          <w:color w:val="auto"/>
          <w:sz w:val="23"/>
          <w:szCs w:val="23"/>
        </w:rPr>
        <w:t>17.</w:t>
      </w:r>
      <w:r w:rsidR="0055397C">
        <w:rPr>
          <w:color w:val="auto"/>
          <w:sz w:val="23"/>
          <w:szCs w:val="23"/>
        </w:rPr>
        <w:tab/>
      </w:r>
      <w:r>
        <w:rPr>
          <w:color w:val="auto"/>
          <w:sz w:val="23"/>
          <w:szCs w:val="23"/>
        </w:rPr>
        <w:t>Poskytovatel je oprávněn materiály získané v souvislosti s projektem (např.</w:t>
      </w:r>
      <w:r w:rsidR="0055397C">
        <w:rPr>
          <w:color w:val="auto"/>
          <w:sz w:val="23"/>
          <w:szCs w:val="23"/>
        </w:rPr>
        <w:t> </w:t>
      </w:r>
      <w:r>
        <w:rPr>
          <w:color w:val="auto"/>
          <w:sz w:val="23"/>
          <w:szCs w:val="23"/>
        </w:rPr>
        <w:t>fotodokumentaci akce) včetně materiálů poskytnutých Příjemcem použít pro</w:t>
      </w:r>
      <w:r w:rsidR="0055397C">
        <w:rPr>
          <w:color w:val="auto"/>
          <w:sz w:val="23"/>
          <w:szCs w:val="23"/>
        </w:rPr>
        <w:t> </w:t>
      </w:r>
      <w:r>
        <w:rPr>
          <w:color w:val="auto"/>
          <w:sz w:val="23"/>
          <w:szCs w:val="23"/>
        </w:rPr>
        <w:t xml:space="preserve">své potřeby (zejména k propagaci). </w:t>
      </w:r>
    </w:p>
    <w:p w:rsidR="00827B54" w:rsidRDefault="00827B54" w:rsidP="0055397C">
      <w:pPr>
        <w:pStyle w:val="Default"/>
        <w:spacing w:after="140"/>
        <w:ind w:left="426" w:hanging="426"/>
        <w:jc w:val="both"/>
        <w:rPr>
          <w:color w:val="auto"/>
          <w:sz w:val="23"/>
          <w:szCs w:val="23"/>
        </w:rPr>
      </w:pPr>
      <w:r>
        <w:rPr>
          <w:color w:val="auto"/>
          <w:sz w:val="23"/>
          <w:szCs w:val="23"/>
        </w:rPr>
        <w:t>18.</w:t>
      </w:r>
      <w:r w:rsidR="0055397C">
        <w:rPr>
          <w:color w:val="auto"/>
          <w:sz w:val="23"/>
          <w:szCs w:val="23"/>
        </w:rPr>
        <w:tab/>
      </w:r>
      <w:r>
        <w:rPr>
          <w:color w:val="auto"/>
          <w:sz w:val="23"/>
          <w:szCs w:val="23"/>
        </w:rPr>
        <w:t>Příjemce se zavazuje zajistit, že při přípravě, realizaci a propagaci projektu specifikovaného v bodě 1 nebudou užita protiprávní jednání spočívající v</w:t>
      </w:r>
      <w:r w:rsidR="0055397C">
        <w:rPr>
          <w:color w:val="auto"/>
          <w:sz w:val="23"/>
          <w:szCs w:val="23"/>
        </w:rPr>
        <w:t> </w:t>
      </w:r>
      <w:r>
        <w:rPr>
          <w:color w:val="auto"/>
          <w:sz w:val="23"/>
          <w:szCs w:val="23"/>
        </w:rPr>
        <w:t xml:space="preserve">nerespektování autorských či jiných práv třetích osob či jiné nevhodné způsoby obtěžující fyzické a právnické osoby. </w:t>
      </w:r>
    </w:p>
    <w:p w:rsidR="00827B54" w:rsidRDefault="00827B54" w:rsidP="0055397C">
      <w:pPr>
        <w:pStyle w:val="Default"/>
        <w:spacing w:after="140"/>
        <w:ind w:left="426" w:hanging="426"/>
        <w:jc w:val="both"/>
        <w:rPr>
          <w:color w:val="auto"/>
          <w:sz w:val="23"/>
          <w:szCs w:val="23"/>
        </w:rPr>
      </w:pPr>
      <w:r>
        <w:rPr>
          <w:color w:val="auto"/>
          <w:sz w:val="23"/>
          <w:szCs w:val="23"/>
        </w:rPr>
        <w:t>19.</w:t>
      </w:r>
      <w:r w:rsidR="0055397C">
        <w:rPr>
          <w:color w:val="auto"/>
          <w:sz w:val="23"/>
          <w:szCs w:val="23"/>
        </w:rPr>
        <w:tab/>
      </w:r>
      <w:r>
        <w:rPr>
          <w:color w:val="auto"/>
          <w:sz w:val="23"/>
          <w:szCs w:val="23"/>
        </w:rPr>
        <w:t xml:space="preserve">Poskytnutím příspěvku se nezakládá nárok na poskytnutí dalšího příspěvku v případě, že projekt bude pokračovat v dalších letech. </w:t>
      </w:r>
    </w:p>
    <w:p w:rsidR="00827B54" w:rsidRDefault="00827B54" w:rsidP="0055397C">
      <w:pPr>
        <w:pStyle w:val="Default"/>
        <w:spacing w:after="140"/>
        <w:ind w:left="426" w:hanging="426"/>
        <w:jc w:val="both"/>
        <w:rPr>
          <w:color w:val="auto"/>
          <w:sz w:val="23"/>
          <w:szCs w:val="23"/>
        </w:rPr>
      </w:pPr>
      <w:r>
        <w:rPr>
          <w:color w:val="auto"/>
          <w:sz w:val="23"/>
          <w:szCs w:val="23"/>
        </w:rPr>
        <w:t>20.</w:t>
      </w:r>
      <w:r w:rsidR="0055397C">
        <w:rPr>
          <w:color w:val="auto"/>
          <w:sz w:val="23"/>
          <w:szCs w:val="23"/>
        </w:rPr>
        <w:tab/>
      </w:r>
      <w:r>
        <w:rPr>
          <w:color w:val="auto"/>
          <w:sz w:val="23"/>
          <w:szCs w:val="23"/>
        </w:rPr>
        <w:t>Poskytovatel je oprávněn provádět prostřednictvím KÚPK kontrolu užití příspěvku dle</w:t>
      </w:r>
      <w:r w:rsidR="0055397C">
        <w:rPr>
          <w:color w:val="auto"/>
          <w:sz w:val="23"/>
          <w:szCs w:val="23"/>
        </w:rPr>
        <w:t> </w:t>
      </w:r>
      <w:r>
        <w:rPr>
          <w:color w:val="auto"/>
          <w:sz w:val="23"/>
          <w:szCs w:val="23"/>
        </w:rPr>
        <w:t>příslušných ustanovení zák. č. 320/2001 Sb., o finanční kontrole, ve znění pozdějších předpisů. Příjemce je povinen za účelem ověření plnění povinností vytvořit podmínky k provedení kontroly vztahující se k realizaci projektu, poskytnout oprávněným osobám veškeré doklady vážící se k realizaci projektu, umožnit průběžné ověřování souladu údajů o realizaci projektu se skutečným stavem v místě jeho realizace a poskytnout součinnost všem osobám oprávněným k provádění kontroly. Těmito oprávněnými osobami jsou řídicí orgán, poskytovatel, orgány finanční správy, Ministerstvo financí a Nejvyšší kontrolní úřad, případně další orgány oprávněné k</w:t>
      </w:r>
      <w:r w:rsidR="0055397C">
        <w:rPr>
          <w:color w:val="auto"/>
          <w:sz w:val="23"/>
          <w:szCs w:val="23"/>
        </w:rPr>
        <w:t> </w:t>
      </w:r>
      <w:r>
        <w:rPr>
          <w:color w:val="auto"/>
          <w:sz w:val="23"/>
          <w:szCs w:val="23"/>
        </w:rPr>
        <w:t xml:space="preserve">výkonu kontroly. </w:t>
      </w:r>
    </w:p>
    <w:p w:rsidR="00827B54" w:rsidRDefault="00827B54" w:rsidP="0055397C">
      <w:pPr>
        <w:pStyle w:val="Default"/>
        <w:ind w:left="426" w:hanging="426"/>
        <w:jc w:val="both"/>
        <w:rPr>
          <w:color w:val="auto"/>
          <w:sz w:val="23"/>
          <w:szCs w:val="23"/>
        </w:rPr>
      </w:pPr>
      <w:r>
        <w:rPr>
          <w:color w:val="auto"/>
          <w:sz w:val="23"/>
          <w:szCs w:val="23"/>
        </w:rPr>
        <w:t>21.</w:t>
      </w:r>
      <w:r w:rsidR="0055397C">
        <w:rPr>
          <w:color w:val="auto"/>
          <w:sz w:val="23"/>
          <w:szCs w:val="23"/>
        </w:rPr>
        <w:tab/>
      </w:r>
      <w:r>
        <w:rPr>
          <w:color w:val="auto"/>
          <w:sz w:val="23"/>
          <w:szCs w:val="23"/>
        </w:rPr>
        <w:t>Příjemce se zavazuje informovat poskytovatele o jakýchkoli kontrolách a auditech provedených v souvislosti s poskytnutou podporou z OPZ+; dále se zavazuje na</w:t>
      </w:r>
      <w:r w:rsidR="0055397C">
        <w:rPr>
          <w:color w:val="auto"/>
          <w:sz w:val="23"/>
          <w:szCs w:val="23"/>
        </w:rPr>
        <w:t> </w:t>
      </w:r>
      <w:r>
        <w:rPr>
          <w:color w:val="auto"/>
          <w:sz w:val="23"/>
          <w:szCs w:val="23"/>
        </w:rPr>
        <w:t>žádost řídícího orgánu, poskytovatele příspěvku, Platebního orgánu nebo</w:t>
      </w:r>
      <w:r w:rsidR="0055397C">
        <w:rPr>
          <w:color w:val="auto"/>
          <w:sz w:val="23"/>
          <w:szCs w:val="23"/>
        </w:rPr>
        <w:t> </w:t>
      </w:r>
      <w:r>
        <w:rPr>
          <w:color w:val="auto"/>
          <w:sz w:val="23"/>
          <w:szCs w:val="23"/>
        </w:rPr>
        <w:t>Auditního orgánu poskytnout veškeré informace o výsledcích těchto kontrol a</w:t>
      </w:r>
      <w:r w:rsidR="0055397C">
        <w:rPr>
          <w:color w:val="auto"/>
          <w:sz w:val="23"/>
          <w:szCs w:val="23"/>
        </w:rPr>
        <w:t> </w:t>
      </w:r>
      <w:r>
        <w:rPr>
          <w:color w:val="auto"/>
          <w:sz w:val="23"/>
          <w:szCs w:val="23"/>
        </w:rPr>
        <w:t xml:space="preserve">auditů včetně protokolů z kontrol a zpráv o auditech. </w:t>
      </w:r>
    </w:p>
    <w:p w:rsidR="00827B54" w:rsidRDefault="00827B54" w:rsidP="00827B54">
      <w:pPr>
        <w:pStyle w:val="Default"/>
        <w:rPr>
          <w:color w:val="auto"/>
          <w:sz w:val="23"/>
          <w:szCs w:val="23"/>
        </w:rPr>
      </w:pPr>
    </w:p>
    <w:p w:rsidR="005B5E57" w:rsidRDefault="005B5E57" w:rsidP="00827B54">
      <w:pPr>
        <w:pStyle w:val="Default"/>
        <w:rPr>
          <w:color w:val="auto"/>
          <w:sz w:val="23"/>
          <w:szCs w:val="23"/>
        </w:rPr>
      </w:pPr>
    </w:p>
    <w:p w:rsidR="005B5E57" w:rsidRDefault="00827B54" w:rsidP="0055397C">
      <w:pPr>
        <w:pStyle w:val="Default"/>
        <w:jc w:val="center"/>
        <w:rPr>
          <w:b/>
          <w:bCs/>
          <w:color w:val="auto"/>
          <w:sz w:val="23"/>
          <w:szCs w:val="23"/>
        </w:rPr>
      </w:pPr>
      <w:r>
        <w:rPr>
          <w:b/>
          <w:bCs/>
          <w:color w:val="auto"/>
          <w:sz w:val="23"/>
          <w:szCs w:val="23"/>
        </w:rPr>
        <w:t>III.</w:t>
      </w:r>
    </w:p>
    <w:p w:rsidR="00827B54" w:rsidRDefault="00827B54" w:rsidP="0055397C">
      <w:pPr>
        <w:pStyle w:val="Default"/>
        <w:jc w:val="center"/>
        <w:rPr>
          <w:color w:val="auto"/>
          <w:sz w:val="23"/>
          <w:szCs w:val="23"/>
        </w:rPr>
      </w:pPr>
      <w:r>
        <w:rPr>
          <w:b/>
          <w:bCs/>
          <w:color w:val="auto"/>
          <w:sz w:val="23"/>
          <w:szCs w:val="23"/>
        </w:rPr>
        <w:t>Pověření ke zpracování osobních údajů</w:t>
      </w:r>
    </w:p>
    <w:p w:rsidR="00827B54" w:rsidRDefault="00827B54" w:rsidP="00827B54">
      <w:pPr>
        <w:pStyle w:val="Default"/>
        <w:rPr>
          <w:color w:val="auto"/>
          <w:sz w:val="23"/>
          <w:szCs w:val="23"/>
        </w:rPr>
      </w:pPr>
    </w:p>
    <w:p w:rsidR="00E250A6" w:rsidRDefault="00827B54" w:rsidP="00B63954">
      <w:pPr>
        <w:pStyle w:val="Default"/>
        <w:spacing w:after="140"/>
        <w:ind w:left="284" w:hanging="284"/>
        <w:jc w:val="both"/>
        <w:rPr>
          <w:color w:val="auto"/>
          <w:sz w:val="23"/>
          <w:szCs w:val="23"/>
        </w:rPr>
      </w:pPr>
      <w:r>
        <w:rPr>
          <w:color w:val="auto"/>
          <w:sz w:val="23"/>
          <w:szCs w:val="23"/>
        </w:rPr>
        <w:t>1. Poskytovatel byl na základě Rozhodnutí uvedeného v čl. I. pověřen ze strany řídícího orgánu ke zpracování osobních údajů v souladu s nařízením Evropského</w:t>
      </w:r>
      <w:r w:rsidR="00FD724C">
        <w:rPr>
          <w:color w:val="auto"/>
          <w:sz w:val="23"/>
          <w:szCs w:val="23"/>
        </w:rPr>
        <w:t xml:space="preserve"> </w:t>
      </w:r>
      <w:r>
        <w:rPr>
          <w:color w:val="auto"/>
          <w:sz w:val="23"/>
          <w:szCs w:val="23"/>
        </w:rPr>
        <w:t>parlamentu a</w:t>
      </w:r>
      <w:r w:rsidR="00FD724C">
        <w:rPr>
          <w:color w:val="auto"/>
          <w:sz w:val="23"/>
          <w:szCs w:val="23"/>
        </w:rPr>
        <w:t> </w:t>
      </w:r>
      <w:r>
        <w:rPr>
          <w:color w:val="auto"/>
          <w:sz w:val="23"/>
          <w:szCs w:val="23"/>
        </w:rPr>
        <w:t xml:space="preserve">Rady (EU) 2016/679 ze dne 27. dubna 2016, o ochraně fyzických osob v souvislosti se zpracováním osobních údajů a o volném pohybu těchto údajů a o zrušení směrnice 95/46/ES (dále jen „Obecné nařízení o ochraně osobních údajů“). </w:t>
      </w:r>
    </w:p>
    <w:p w:rsidR="00E250A6" w:rsidRDefault="00E250A6" w:rsidP="00B63954">
      <w:pPr>
        <w:spacing w:after="140" w:line="240" w:lineRule="auto"/>
        <w:rPr>
          <w:rFonts w:ascii="Arial" w:hAnsi="Arial" w:cs="Arial"/>
          <w:sz w:val="23"/>
          <w:szCs w:val="23"/>
        </w:rPr>
      </w:pPr>
      <w:r>
        <w:rPr>
          <w:sz w:val="23"/>
          <w:szCs w:val="23"/>
        </w:rPr>
        <w:br w:type="page"/>
      </w:r>
    </w:p>
    <w:p w:rsidR="00827B54" w:rsidRDefault="00827B54" w:rsidP="00FD724C">
      <w:pPr>
        <w:pStyle w:val="Default"/>
        <w:ind w:left="284" w:hanging="284"/>
        <w:jc w:val="both"/>
        <w:rPr>
          <w:color w:val="auto"/>
          <w:sz w:val="23"/>
          <w:szCs w:val="23"/>
        </w:rPr>
      </w:pPr>
    </w:p>
    <w:p w:rsidR="00827B54" w:rsidRDefault="00827B54" w:rsidP="00B63954">
      <w:pPr>
        <w:pStyle w:val="Default"/>
        <w:spacing w:after="140"/>
        <w:ind w:left="284" w:hanging="284"/>
        <w:jc w:val="both"/>
        <w:rPr>
          <w:color w:val="auto"/>
          <w:sz w:val="23"/>
          <w:szCs w:val="23"/>
        </w:rPr>
      </w:pPr>
      <w:r>
        <w:rPr>
          <w:color w:val="auto"/>
          <w:sz w:val="23"/>
          <w:szCs w:val="23"/>
        </w:rPr>
        <w:t>2.</w:t>
      </w:r>
      <w:r w:rsidR="00892408">
        <w:rPr>
          <w:color w:val="auto"/>
          <w:sz w:val="23"/>
          <w:szCs w:val="23"/>
        </w:rPr>
        <w:tab/>
      </w:r>
      <w:r>
        <w:rPr>
          <w:color w:val="auto"/>
          <w:sz w:val="23"/>
          <w:szCs w:val="23"/>
        </w:rPr>
        <w:t>Poskytovatel na základě výše uvedeného pověření dále pověřuje příjemce, jakožto</w:t>
      </w:r>
      <w:r w:rsidR="00FD724C">
        <w:rPr>
          <w:color w:val="auto"/>
          <w:sz w:val="23"/>
          <w:szCs w:val="23"/>
        </w:rPr>
        <w:t> </w:t>
      </w:r>
      <w:r>
        <w:rPr>
          <w:color w:val="auto"/>
          <w:sz w:val="23"/>
          <w:szCs w:val="23"/>
        </w:rPr>
        <w:t>zpracovatele, ke zpracování osobních údajů, včetně zvláštní kategorie osobních údajů (dále jen „osobní údaje“), osob podpořených v souvislosti s realizací Projektu za účelem prokázání řádného a efektivního nakládání s prostředky Evropského sociálního fondu plus, které byly na realizaci projektu poskytnuty z OPZ+ v rozsahu uvedeném v bodě 2 části VI. Rozhodnutí. Stejný rozsah se týká zpracování osobních údajů pro celý Projekt Obědy do škol v Plzeňském kraji 202</w:t>
      </w:r>
      <w:r w:rsidR="000F5A79">
        <w:rPr>
          <w:color w:val="auto"/>
          <w:sz w:val="23"/>
          <w:szCs w:val="23"/>
        </w:rPr>
        <w:t>5</w:t>
      </w:r>
      <w:r>
        <w:rPr>
          <w:color w:val="auto"/>
          <w:sz w:val="23"/>
          <w:szCs w:val="23"/>
        </w:rPr>
        <w:t>/202</w:t>
      </w:r>
      <w:r w:rsidR="000F5A79">
        <w:rPr>
          <w:color w:val="auto"/>
          <w:sz w:val="23"/>
          <w:szCs w:val="23"/>
        </w:rPr>
        <w:t>6</w:t>
      </w:r>
      <w:r>
        <w:rPr>
          <w:color w:val="auto"/>
          <w:sz w:val="23"/>
          <w:szCs w:val="23"/>
        </w:rPr>
        <w:t xml:space="preserve">. </w:t>
      </w:r>
    </w:p>
    <w:p w:rsidR="00827B54" w:rsidRDefault="00827B54" w:rsidP="00B63954">
      <w:pPr>
        <w:pStyle w:val="Default"/>
        <w:spacing w:after="140"/>
        <w:ind w:left="284" w:hanging="284"/>
        <w:jc w:val="both"/>
        <w:rPr>
          <w:color w:val="auto"/>
          <w:sz w:val="23"/>
          <w:szCs w:val="23"/>
        </w:rPr>
      </w:pPr>
      <w:r>
        <w:rPr>
          <w:color w:val="auto"/>
          <w:sz w:val="23"/>
          <w:szCs w:val="23"/>
        </w:rPr>
        <w:t>3. Poskytovatel stanoví v souladu s čl. 28 odst. 4 Obecného nařízení o ochraně osobních údajů povinnost zpracovávat a chránit osobní údaje v souladu s obecným nařízením o</w:t>
      </w:r>
      <w:r w:rsidR="00FD724C">
        <w:rPr>
          <w:color w:val="auto"/>
          <w:sz w:val="23"/>
          <w:szCs w:val="23"/>
        </w:rPr>
        <w:t> </w:t>
      </w:r>
      <w:r>
        <w:rPr>
          <w:color w:val="auto"/>
          <w:sz w:val="23"/>
          <w:szCs w:val="23"/>
        </w:rPr>
        <w:t xml:space="preserve">ochraně osobních údajů takto: </w:t>
      </w:r>
    </w:p>
    <w:p w:rsidR="00827B54" w:rsidRDefault="00827B54" w:rsidP="00B63954">
      <w:pPr>
        <w:pStyle w:val="Default"/>
        <w:spacing w:after="140"/>
        <w:ind w:left="567" w:hanging="284"/>
        <w:jc w:val="both"/>
        <w:rPr>
          <w:color w:val="auto"/>
          <w:sz w:val="23"/>
          <w:szCs w:val="23"/>
        </w:rPr>
      </w:pPr>
      <w:r>
        <w:rPr>
          <w:color w:val="auto"/>
          <w:sz w:val="23"/>
          <w:szCs w:val="23"/>
        </w:rPr>
        <w:t>a)</w:t>
      </w:r>
      <w:r w:rsidR="00FD724C">
        <w:rPr>
          <w:color w:val="auto"/>
          <w:sz w:val="23"/>
          <w:szCs w:val="23"/>
        </w:rPr>
        <w:tab/>
      </w:r>
      <w:r>
        <w:rPr>
          <w:color w:val="auto"/>
          <w:sz w:val="23"/>
          <w:szCs w:val="23"/>
        </w:rPr>
        <w:t>Příjemce je oprávněn zpracovávat osobní údaje po dobu deseti let od ukončení realizace projektu, přičemž tato lhůta začíná běžet 1. ledna následujícího kalendářního roku poté, kdy byla příjemci vyplacena závěrečná platba, případně, kdy</w:t>
      </w:r>
      <w:r w:rsidR="00B63954">
        <w:rPr>
          <w:color w:val="auto"/>
          <w:sz w:val="23"/>
          <w:szCs w:val="23"/>
        </w:rPr>
        <w:t> </w:t>
      </w:r>
      <w:r>
        <w:rPr>
          <w:color w:val="auto"/>
          <w:sz w:val="23"/>
          <w:szCs w:val="23"/>
        </w:rPr>
        <w:t>příjemce poukázal přeplatek příspěvku stanovený na základě schváleného vyúčtování výdajů v</w:t>
      </w:r>
      <w:r w:rsidR="00FD724C">
        <w:rPr>
          <w:color w:val="auto"/>
          <w:sz w:val="23"/>
          <w:szCs w:val="23"/>
        </w:rPr>
        <w:t> </w:t>
      </w:r>
      <w:r>
        <w:rPr>
          <w:color w:val="auto"/>
          <w:sz w:val="23"/>
          <w:szCs w:val="23"/>
        </w:rPr>
        <w:t xml:space="preserve">závěrečné žádosti o platbu zpět poskytovateli. Bez zbytečného odkladu po uplynutí této doby je příjemce povinen provést likvidaci těchto osobních údajů; </w:t>
      </w:r>
    </w:p>
    <w:p w:rsidR="00827B54" w:rsidRDefault="00827B54" w:rsidP="00B63954">
      <w:pPr>
        <w:pStyle w:val="Default"/>
        <w:spacing w:after="140"/>
        <w:ind w:left="567" w:hanging="284"/>
        <w:jc w:val="both"/>
        <w:rPr>
          <w:color w:val="auto"/>
          <w:sz w:val="23"/>
          <w:szCs w:val="23"/>
        </w:rPr>
      </w:pPr>
      <w:r>
        <w:rPr>
          <w:color w:val="auto"/>
          <w:sz w:val="23"/>
          <w:szCs w:val="23"/>
        </w:rPr>
        <w:t>b)</w:t>
      </w:r>
      <w:r w:rsidR="00FD724C">
        <w:rPr>
          <w:color w:val="auto"/>
          <w:sz w:val="23"/>
          <w:szCs w:val="23"/>
        </w:rPr>
        <w:tab/>
      </w:r>
      <w:r>
        <w:rPr>
          <w:color w:val="auto"/>
          <w:sz w:val="23"/>
          <w:szCs w:val="23"/>
        </w:rPr>
        <w:t xml:space="preserve">osobní údaje ve fyzické podobě, tj. listinné údaje či na nosičích dat, budou uchovávány v uzamykatelných schránkách; </w:t>
      </w:r>
    </w:p>
    <w:p w:rsidR="00827B54" w:rsidRDefault="00827B54" w:rsidP="00B63954">
      <w:pPr>
        <w:pStyle w:val="Default"/>
        <w:spacing w:after="140"/>
        <w:ind w:left="567" w:hanging="284"/>
        <w:jc w:val="both"/>
        <w:rPr>
          <w:color w:val="auto"/>
          <w:sz w:val="23"/>
          <w:szCs w:val="23"/>
        </w:rPr>
      </w:pPr>
      <w:r>
        <w:rPr>
          <w:color w:val="auto"/>
          <w:sz w:val="23"/>
          <w:szCs w:val="23"/>
        </w:rPr>
        <w:t>c)</w:t>
      </w:r>
      <w:r w:rsidR="00FD724C">
        <w:rPr>
          <w:color w:val="auto"/>
          <w:sz w:val="23"/>
          <w:szCs w:val="23"/>
        </w:rPr>
        <w:tab/>
      </w:r>
      <w:r>
        <w:rPr>
          <w:color w:val="auto"/>
          <w:sz w:val="23"/>
          <w:szCs w:val="23"/>
        </w:rPr>
        <w:t>osobní údaje v elektronické podobě budou zpracovávány v IS ESF, jehož správcem je</w:t>
      </w:r>
      <w:r w:rsidR="00FD724C">
        <w:rPr>
          <w:color w:val="auto"/>
          <w:sz w:val="23"/>
          <w:szCs w:val="23"/>
        </w:rPr>
        <w:t> </w:t>
      </w:r>
      <w:r>
        <w:rPr>
          <w:color w:val="auto"/>
          <w:sz w:val="23"/>
          <w:szCs w:val="23"/>
        </w:rPr>
        <w:t xml:space="preserve">Ministerstvo práce a sociálních věcí; poskytovatel příjemci za účelem vložení osobních údajů zajistí přístupová hesla do IS ESF; </w:t>
      </w:r>
    </w:p>
    <w:p w:rsidR="00827B54" w:rsidRDefault="00827B54" w:rsidP="00B63954">
      <w:pPr>
        <w:pStyle w:val="Default"/>
        <w:spacing w:after="140"/>
        <w:ind w:left="567" w:hanging="284"/>
        <w:jc w:val="both"/>
        <w:rPr>
          <w:color w:val="auto"/>
          <w:sz w:val="23"/>
          <w:szCs w:val="23"/>
        </w:rPr>
      </w:pPr>
      <w:r>
        <w:rPr>
          <w:color w:val="auto"/>
          <w:sz w:val="23"/>
          <w:szCs w:val="23"/>
        </w:rPr>
        <w:t>d)</w:t>
      </w:r>
      <w:r w:rsidR="00FD724C">
        <w:rPr>
          <w:color w:val="auto"/>
          <w:sz w:val="23"/>
          <w:szCs w:val="23"/>
        </w:rPr>
        <w:tab/>
      </w:r>
      <w:r>
        <w:rPr>
          <w:color w:val="auto"/>
          <w:sz w:val="23"/>
          <w:szCs w:val="23"/>
        </w:rPr>
        <w:t>přístup ke zpracovávaným osobním údajům umožní příjemce pouze Řídícímu orgánu, poskytovateli, svým zaměstnancům a orgánům oprávněným provádět kontrolu podle</w:t>
      </w:r>
      <w:r w:rsidR="00FD724C">
        <w:rPr>
          <w:color w:val="auto"/>
          <w:sz w:val="23"/>
          <w:szCs w:val="23"/>
        </w:rPr>
        <w:t> </w:t>
      </w:r>
      <w:r>
        <w:rPr>
          <w:color w:val="auto"/>
          <w:sz w:val="23"/>
          <w:szCs w:val="23"/>
        </w:rPr>
        <w:t xml:space="preserve">části II. bodu 8 Rozhodnutí, s výjimkami uvedenými v bodu 6 této části Rozhodnutí; </w:t>
      </w:r>
    </w:p>
    <w:p w:rsidR="00827B54" w:rsidRDefault="00827B54" w:rsidP="00B63954">
      <w:pPr>
        <w:pStyle w:val="Default"/>
        <w:spacing w:after="140"/>
        <w:ind w:left="567" w:hanging="284"/>
        <w:jc w:val="both"/>
        <w:rPr>
          <w:color w:val="auto"/>
          <w:sz w:val="23"/>
          <w:szCs w:val="23"/>
        </w:rPr>
      </w:pPr>
      <w:r>
        <w:rPr>
          <w:color w:val="auto"/>
          <w:sz w:val="23"/>
          <w:szCs w:val="23"/>
        </w:rPr>
        <w:t>e)</w:t>
      </w:r>
      <w:r w:rsidR="00FD724C">
        <w:rPr>
          <w:color w:val="auto"/>
          <w:sz w:val="23"/>
          <w:szCs w:val="23"/>
        </w:rPr>
        <w:tab/>
      </w:r>
      <w:r>
        <w:rPr>
          <w:color w:val="auto"/>
          <w:sz w:val="23"/>
          <w:szCs w:val="23"/>
        </w:rPr>
        <w:t xml:space="preserve">zaměstnanci příjemce, kterým bude umožněn přístup ke zpracovávaným osobním údajům, budou příjemcem doložitelně poučeni o povinnosti zachovávat mlčenlivost podle čl. 28 odst. 3 písm. b) Obecného nařízení o ochraně osobních údajů; </w:t>
      </w:r>
    </w:p>
    <w:p w:rsidR="00827B54" w:rsidRDefault="00827B54" w:rsidP="00B63954">
      <w:pPr>
        <w:pStyle w:val="Default"/>
        <w:spacing w:after="140"/>
        <w:ind w:left="567" w:hanging="284"/>
        <w:jc w:val="both"/>
        <w:rPr>
          <w:color w:val="auto"/>
          <w:sz w:val="23"/>
          <w:szCs w:val="23"/>
        </w:rPr>
      </w:pPr>
      <w:r>
        <w:rPr>
          <w:color w:val="auto"/>
          <w:sz w:val="23"/>
          <w:szCs w:val="23"/>
        </w:rPr>
        <w:t>f)</w:t>
      </w:r>
      <w:r w:rsidR="00FD724C">
        <w:rPr>
          <w:color w:val="auto"/>
          <w:sz w:val="23"/>
          <w:szCs w:val="23"/>
        </w:rPr>
        <w:tab/>
      </w:r>
      <w:r>
        <w:rPr>
          <w:color w:val="auto"/>
          <w:sz w:val="23"/>
          <w:szCs w:val="23"/>
        </w:rPr>
        <w:t>příjemce je povinen poskytovatele v souladu s čl. 33 odst. 2 Obecného nařízení o</w:t>
      </w:r>
      <w:r w:rsidR="00FD724C">
        <w:rPr>
          <w:color w:val="auto"/>
          <w:sz w:val="23"/>
          <w:szCs w:val="23"/>
        </w:rPr>
        <w:t> </w:t>
      </w:r>
      <w:r>
        <w:rPr>
          <w:color w:val="auto"/>
          <w:sz w:val="23"/>
          <w:szCs w:val="23"/>
        </w:rPr>
        <w:t xml:space="preserve">ochraně osobních údajů informovat o jakémkoli porušení zabezpečení osobních údajů, a to do 24 hodin od okamžiku, kdy se o něm dozvěděl; </w:t>
      </w:r>
    </w:p>
    <w:p w:rsidR="00827B54" w:rsidRPr="00FD724C" w:rsidRDefault="00827B54" w:rsidP="00B63954">
      <w:pPr>
        <w:pStyle w:val="Default"/>
        <w:spacing w:after="140"/>
        <w:ind w:left="567" w:hanging="284"/>
        <w:jc w:val="both"/>
        <w:rPr>
          <w:color w:val="auto"/>
          <w:sz w:val="23"/>
          <w:szCs w:val="23"/>
        </w:rPr>
      </w:pPr>
      <w:r>
        <w:rPr>
          <w:color w:val="auto"/>
          <w:sz w:val="23"/>
          <w:szCs w:val="23"/>
        </w:rPr>
        <w:t>g)</w:t>
      </w:r>
      <w:r w:rsidR="00FD724C">
        <w:rPr>
          <w:color w:val="auto"/>
          <w:sz w:val="23"/>
          <w:szCs w:val="23"/>
        </w:rPr>
        <w:tab/>
      </w:r>
      <w:r>
        <w:rPr>
          <w:color w:val="auto"/>
          <w:sz w:val="23"/>
          <w:szCs w:val="23"/>
        </w:rPr>
        <w:t xml:space="preserve">příjemce je povinen na základě vyžádání předat poskytovateli veškeré informace potřebné k doložení splnění povinností stanovených v této části Rozhodnutí; </w:t>
      </w:r>
    </w:p>
    <w:p w:rsidR="000659B7" w:rsidRPr="00FD724C" w:rsidRDefault="00827B54" w:rsidP="00B63954">
      <w:pPr>
        <w:spacing w:after="140" w:line="240" w:lineRule="auto"/>
        <w:ind w:left="567" w:hanging="284"/>
        <w:jc w:val="both"/>
        <w:rPr>
          <w:rFonts w:ascii="Arial" w:hAnsi="Arial" w:cs="Arial"/>
        </w:rPr>
      </w:pPr>
      <w:r w:rsidRPr="00FD724C">
        <w:rPr>
          <w:rFonts w:ascii="Arial" w:hAnsi="Arial" w:cs="Arial"/>
          <w:sz w:val="23"/>
          <w:szCs w:val="23"/>
        </w:rPr>
        <w:t>h)</w:t>
      </w:r>
      <w:r w:rsidR="00FD724C">
        <w:rPr>
          <w:rFonts w:ascii="Arial" w:hAnsi="Arial" w:cs="Arial"/>
          <w:sz w:val="23"/>
          <w:szCs w:val="23"/>
        </w:rPr>
        <w:tab/>
      </w:r>
      <w:r w:rsidRPr="00FD724C">
        <w:rPr>
          <w:rFonts w:ascii="Arial" w:hAnsi="Arial" w:cs="Arial"/>
          <w:sz w:val="23"/>
          <w:szCs w:val="23"/>
        </w:rPr>
        <w:t>příjemce je povinen spolupracovat s poskytovatelem při plnění jeho povinnosti reagovat na žádosti podpořených osob týkající se jejich osobních údajů.</w:t>
      </w:r>
    </w:p>
    <w:sectPr w:rsidR="000659B7" w:rsidRPr="00FD724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C1958E7"/>
    <w:multiLevelType w:val="hybridMultilevel"/>
    <w:tmpl w:val="ED381B7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5571A0F"/>
    <w:multiLevelType w:val="hybridMultilevel"/>
    <w:tmpl w:val="8801758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116F6CE"/>
    <w:multiLevelType w:val="hybridMultilevel"/>
    <w:tmpl w:val="80BF910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261274CE"/>
    <w:multiLevelType w:val="hybridMultilevel"/>
    <w:tmpl w:val="4B6E651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26B76ACB"/>
    <w:multiLevelType w:val="hybridMultilevel"/>
    <w:tmpl w:val="B9E057C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74C96FF5"/>
    <w:multiLevelType w:val="hybridMultilevel"/>
    <w:tmpl w:val="23F4190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
  </w:num>
  <w:num w:numId="2">
    <w:abstractNumId w:val="5"/>
  </w:num>
  <w:num w:numId="3">
    <w:abstractNumId w:val="0"/>
  </w:num>
  <w:num w:numId="4">
    <w:abstractNumId w:val="3"/>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B54"/>
    <w:rsid w:val="000433E3"/>
    <w:rsid w:val="000659B7"/>
    <w:rsid w:val="000F5A79"/>
    <w:rsid w:val="00110431"/>
    <w:rsid w:val="002633C3"/>
    <w:rsid w:val="0027381E"/>
    <w:rsid w:val="002F20E0"/>
    <w:rsid w:val="00300C1D"/>
    <w:rsid w:val="003314F5"/>
    <w:rsid w:val="0038248C"/>
    <w:rsid w:val="00384555"/>
    <w:rsid w:val="003A77AF"/>
    <w:rsid w:val="004C2F52"/>
    <w:rsid w:val="0055397C"/>
    <w:rsid w:val="00571BCB"/>
    <w:rsid w:val="005B5E57"/>
    <w:rsid w:val="00610E49"/>
    <w:rsid w:val="007121F6"/>
    <w:rsid w:val="00784BA1"/>
    <w:rsid w:val="00827B54"/>
    <w:rsid w:val="008605CA"/>
    <w:rsid w:val="0086332A"/>
    <w:rsid w:val="00892408"/>
    <w:rsid w:val="00963FC8"/>
    <w:rsid w:val="00972DB9"/>
    <w:rsid w:val="00A937D5"/>
    <w:rsid w:val="00AC2E12"/>
    <w:rsid w:val="00B127D1"/>
    <w:rsid w:val="00B50995"/>
    <w:rsid w:val="00B63954"/>
    <w:rsid w:val="00B86BA2"/>
    <w:rsid w:val="00C019A0"/>
    <w:rsid w:val="00C1045F"/>
    <w:rsid w:val="00C92BE5"/>
    <w:rsid w:val="00D032F6"/>
    <w:rsid w:val="00D40F6A"/>
    <w:rsid w:val="00D7580B"/>
    <w:rsid w:val="00D768D1"/>
    <w:rsid w:val="00E14785"/>
    <w:rsid w:val="00E22284"/>
    <w:rsid w:val="00E250A6"/>
    <w:rsid w:val="00E412A6"/>
    <w:rsid w:val="00EA05C3"/>
    <w:rsid w:val="00EB6C20"/>
    <w:rsid w:val="00EC4510"/>
    <w:rsid w:val="00ED0DFC"/>
    <w:rsid w:val="00F73E27"/>
    <w:rsid w:val="00F902FB"/>
    <w:rsid w:val="00FD724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E485A"/>
  <w15:chartTrackingRefBased/>
  <w15:docId w15:val="{FE78DD1D-9B88-4511-B521-16F8B86DD7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827B54"/>
    <w:pPr>
      <w:autoSpaceDE w:val="0"/>
      <w:autoSpaceDN w:val="0"/>
      <w:adjustRightInd w:val="0"/>
      <w:spacing w:after="0" w:line="240" w:lineRule="auto"/>
    </w:pPr>
    <w:rPr>
      <w:rFonts w:ascii="Arial" w:hAnsi="Arial" w:cs="Arial"/>
      <w:color w:val="000000"/>
      <w:sz w:val="24"/>
      <w:szCs w:val="24"/>
    </w:rPr>
  </w:style>
  <w:style w:type="paragraph" w:styleId="Textbubliny">
    <w:name w:val="Balloon Text"/>
    <w:basedOn w:val="Normln"/>
    <w:link w:val="TextbublinyChar"/>
    <w:uiPriority w:val="99"/>
    <w:semiHidden/>
    <w:unhideWhenUsed/>
    <w:rsid w:val="0038248C"/>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38248C"/>
    <w:rPr>
      <w:rFonts w:ascii="Segoe UI" w:hAnsi="Segoe UI" w:cs="Segoe UI"/>
      <w:sz w:val="18"/>
      <w:szCs w:val="18"/>
    </w:rPr>
  </w:style>
  <w:style w:type="character" w:styleId="Hypertextovodkaz">
    <w:name w:val="Hyperlink"/>
    <w:basedOn w:val="Standardnpsmoodstavce"/>
    <w:uiPriority w:val="99"/>
    <w:unhideWhenUsed/>
    <w:rsid w:val="00963FC8"/>
    <w:rPr>
      <w:color w:val="0563C1" w:themeColor="hyperlink"/>
      <w:u w:val="single"/>
    </w:rPr>
  </w:style>
  <w:style w:type="paragraph" w:styleId="Odstavecseseznamem">
    <w:name w:val="List Paragraph"/>
    <w:basedOn w:val="Normln"/>
    <w:uiPriority w:val="34"/>
    <w:qFormat/>
    <w:rsid w:val="00D758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sfcr.cz/vyzva-081-opz-plus" TargetMode="Externa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5</Pages>
  <Words>2303</Words>
  <Characters>13592</Characters>
  <Application>Microsoft Office Word</Application>
  <DocSecurity>0</DocSecurity>
  <Lines>113</Lines>
  <Paragraphs>31</Paragraphs>
  <ScaleCrop>false</ScaleCrop>
  <HeadingPairs>
    <vt:vector size="2" baseType="variant">
      <vt:variant>
        <vt:lpstr>Název</vt:lpstr>
      </vt:variant>
      <vt:variant>
        <vt:i4>1</vt:i4>
      </vt:variant>
    </vt:vector>
  </HeadingPairs>
  <TitlesOfParts>
    <vt:vector size="1" baseType="lpstr">
      <vt:lpstr/>
    </vt:vector>
  </TitlesOfParts>
  <Company>Plzeňský kraj</Company>
  <LinksUpToDate>false</LinksUpToDate>
  <CharactersWithSpaces>15864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Zábranská Marie</dc:creator>
  <cp:keywords/>
  <dc:description/>
  <cp:lastModifiedBy>Zábranská Marie</cp:lastModifiedBy>
  <cp:revision>19</cp:revision>
  <cp:lastPrinted>2025-06-16T09:44:00Z</cp:lastPrinted>
  <dcterms:created xsi:type="dcterms:W3CDTF">2025-06-24T10:23:00Z</dcterms:created>
  <dcterms:modified xsi:type="dcterms:W3CDTF">2025-07-11T06:34:00Z</dcterms:modified>
</cp:coreProperties>
</file>