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2615" w:rsidRDefault="00270A04">
      <w:pPr>
        <w:spacing w:after="98" w:line="259" w:lineRule="auto"/>
        <w:ind w:left="184" w:right="179" w:hanging="10"/>
        <w:jc w:val="center"/>
      </w:pPr>
      <w:r>
        <w:rPr>
          <w:b/>
        </w:rPr>
        <w:t>Pravidla pro žadatele a příjemce dotace z dotačního programu</w:t>
      </w:r>
      <w:r>
        <w:t xml:space="preserve">  </w:t>
      </w:r>
    </w:p>
    <w:p w:rsidR="00EB2615" w:rsidRDefault="00270A04">
      <w:pPr>
        <w:spacing w:after="169" w:line="259" w:lineRule="auto"/>
        <w:ind w:left="199" w:right="0" w:firstLine="0"/>
        <w:jc w:val="center"/>
      </w:pPr>
      <w:r>
        <w:rPr>
          <w:b/>
        </w:rPr>
        <w:t xml:space="preserve"> </w:t>
      </w:r>
      <w:r>
        <w:t xml:space="preserve"> </w:t>
      </w:r>
    </w:p>
    <w:p w:rsidR="00EB2615" w:rsidRDefault="00270A04">
      <w:pPr>
        <w:spacing w:after="11" w:line="267" w:lineRule="auto"/>
        <w:ind w:left="264" w:right="0" w:hanging="10"/>
      </w:pPr>
      <w:r>
        <w:rPr>
          <w:b/>
        </w:rPr>
        <w:t xml:space="preserve">„PODPORA VÝSTAVBY CYKLOSTEZEK, CYKLOTRAS A SPECIALIZOVANÉ </w:t>
      </w:r>
      <w:r>
        <w:t xml:space="preserve"> </w:t>
      </w:r>
    </w:p>
    <w:p w:rsidR="00EB2615" w:rsidRDefault="00270A04">
      <w:pPr>
        <w:spacing w:after="59" w:line="259" w:lineRule="auto"/>
        <w:ind w:left="184" w:right="179" w:hanging="10"/>
        <w:jc w:val="center"/>
      </w:pPr>
      <w:r>
        <w:rPr>
          <w:b/>
        </w:rPr>
        <w:t xml:space="preserve">CYKLISTICKÉ INFRASTRUKTURY V PLZEŇSKÉM KRAJI V </w:t>
      </w:r>
    </w:p>
    <w:p w:rsidR="00EB2615" w:rsidRDefault="00270A04">
      <w:pPr>
        <w:spacing w:after="100" w:line="259" w:lineRule="auto"/>
        <w:ind w:left="184" w:right="172" w:hanging="10"/>
        <w:jc w:val="center"/>
      </w:pPr>
      <w:r>
        <w:rPr>
          <w:b/>
        </w:rPr>
        <w:t>ROCE 20</w:t>
      </w:r>
      <w:r w:rsidR="00A96B26">
        <w:rPr>
          <w:b/>
        </w:rPr>
        <w:t>2</w:t>
      </w:r>
      <w:r w:rsidR="002D1495">
        <w:rPr>
          <w:b/>
        </w:rPr>
        <w:t>2</w:t>
      </w:r>
      <w:r>
        <w:rPr>
          <w:b/>
        </w:rPr>
        <w:t xml:space="preserve">“ </w:t>
      </w:r>
      <w:r>
        <w:t xml:space="preserve"> </w:t>
      </w:r>
    </w:p>
    <w:p w:rsidR="00EB2615" w:rsidRDefault="00270A04">
      <w:pPr>
        <w:spacing w:after="98" w:line="259" w:lineRule="auto"/>
        <w:ind w:left="199" w:right="0" w:firstLine="0"/>
        <w:jc w:val="center"/>
      </w:pPr>
      <w:r>
        <w:rPr>
          <w:b/>
        </w:rPr>
        <w:t xml:space="preserve"> </w:t>
      </w:r>
      <w:r>
        <w:t xml:space="preserve"> </w:t>
      </w:r>
    </w:p>
    <w:p w:rsidR="00EB2615" w:rsidRDefault="00270A04">
      <w:pPr>
        <w:spacing w:after="120"/>
        <w:ind w:left="-1" w:right="0" w:firstLine="0"/>
      </w:pPr>
      <w:r>
        <w:t>Plzeňský kraj vyhlašuje na základě us</w:t>
      </w:r>
      <w:r w:rsidR="00831C89">
        <w:t xml:space="preserve">nesení Rady Plzeňského kraje </w:t>
      </w:r>
      <w:r w:rsidR="002D1495">
        <w:t xml:space="preserve">č </w:t>
      </w:r>
      <w:r w:rsidR="002D1495" w:rsidRPr="00EB37BE">
        <w:rPr>
          <w:color w:val="000000" w:themeColor="text1"/>
        </w:rPr>
        <w:t xml:space="preserve"> </w:t>
      </w:r>
      <w:r w:rsidR="00EB37BE" w:rsidRPr="00EB37BE">
        <w:rPr>
          <w:color w:val="000000" w:themeColor="text1"/>
        </w:rPr>
        <w:t>1666</w:t>
      </w:r>
      <w:r w:rsidR="00FB0D88">
        <w:t xml:space="preserve"> ze dne </w:t>
      </w:r>
      <w:bookmarkStart w:id="0" w:name="_GoBack"/>
      <w:bookmarkEnd w:id="0"/>
      <w:proofErr w:type="gramStart"/>
      <w:r w:rsidR="00EB37BE" w:rsidRPr="00EB37BE">
        <w:t>24.1.2022</w:t>
      </w:r>
      <w:proofErr w:type="gramEnd"/>
      <w:r w:rsidR="00FB0D88">
        <w:t xml:space="preserve"> </w:t>
      </w:r>
      <w:r>
        <w:t>dotační program „Podpora výstavby cyklostezek, cyklotras a specializované cyklistické infrastruktury v Plzeňském kraji pro rok 20</w:t>
      </w:r>
      <w:r w:rsidR="008E03D3">
        <w:t>2</w:t>
      </w:r>
      <w:r w:rsidR="002D1495">
        <w:t>2</w:t>
      </w:r>
      <w:r>
        <w:t xml:space="preserve">“ (dále jen „Program“) a schvaluje Pravidla pro žadatele a příjemce dotace z dotačního programu „Podpora výstavby cyklostezek, cyklotras a specializované cyklistické infrastruktury v Plzeňském kraji pro rok </w:t>
      </w:r>
      <w:r w:rsidR="002D1495">
        <w:t>2022</w:t>
      </w:r>
      <w:r>
        <w:t>“ Ve schváleném rozpočtu Plzeňského kraje pro rok 20</w:t>
      </w:r>
      <w:r w:rsidR="008E03D3">
        <w:t>2</w:t>
      </w:r>
      <w:r w:rsidR="002D1495">
        <w:t>2</w:t>
      </w:r>
      <w:r>
        <w:t xml:space="preserve"> je vyčleněn předpokládaný celkový objem finančních prostředků ve</w:t>
      </w:r>
      <w:r w:rsidR="0010708A">
        <w:t xml:space="preserve"> výši 3</w:t>
      </w:r>
      <w:r>
        <w:t xml:space="preserve">0 000 000 Kč na podporu účelu dle tohoto Programu.  </w:t>
      </w:r>
    </w:p>
    <w:p w:rsidR="00EB2615" w:rsidRDefault="00270A04">
      <w:pPr>
        <w:spacing w:after="51" w:line="259" w:lineRule="auto"/>
        <w:ind w:left="14" w:right="0" w:firstLine="0"/>
        <w:jc w:val="left"/>
      </w:pPr>
      <w:r>
        <w:t xml:space="preserve">  </w:t>
      </w:r>
    </w:p>
    <w:p w:rsidR="008E03D3" w:rsidRDefault="00270A04" w:rsidP="00D11831">
      <w:pPr>
        <w:spacing w:after="44" w:line="267" w:lineRule="auto"/>
        <w:ind w:left="0" w:right="27" w:firstLine="0"/>
        <w:jc w:val="center"/>
        <w:rPr>
          <w:b/>
        </w:rPr>
      </w:pPr>
      <w:r>
        <w:rPr>
          <w:b/>
        </w:rPr>
        <w:t xml:space="preserve">Článek </w:t>
      </w:r>
      <w:r w:rsidR="008E0A91">
        <w:rPr>
          <w:b/>
        </w:rPr>
        <w:t>I</w:t>
      </w:r>
      <w:r w:rsidR="00D11831">
        <w:rPr>
          <w:b/>
        </w:rPr>
        <w:t>.</w:t>
      </w:r>
    </w:p>
    <w:p w:rsidR="00EB2615" w:rsidRDefault="00270A04" w:rsidP="00D11831">
      <w:pPr>
        <w:spacing w:after="44" w:line="267" w:lineRule="auto"/>
        <w:ind w:left="0" w:right="27" w:firstLine="0"/>
        <w:jc w:val="center"/>
      </w:pPr>
      <w:r>
        <w:rPr>
          <w:b/>
        </w:rPr>
        <w:t>Úvodní ustanovení – důvody podpory stanoveného účelu</w:t>
      </w:r>
    </w:p>
    <w:p w:rsidR="00EB2615" w:rsidRDefault="00270A04">
      <w:pPr>
        <w:spacing w:after="122" w:line="259" w:lineRule="auto"/>
        <w:ind w:left="14" w:right="0" w:firstLine="0"/>
        <w:jc w:val="left"/>
      </w:pPr>
      <w:r>
        <w:t xml:space="preserve">  </w:t>
      </w:r>
    </w:p>
    <w:p w:rsidR="00EB2615" w:rsidRDefault="00270A04">
      <w:pPr>
        <w:spacing w:after="14"/>
        <w:ind w:left="-1" w:right="0" w:firstLine="0"/>
      </w:pPr>
      <w:r>
        <w:t>Cílem Programu je podporovat vybudování infrastruktury cyklistické dopravy a rozvoj cykloturistiky na území Plzeňského kraje s dosahem za jeho hranice a podporovat systém bezpečných</w:t>
      </w:r>
      <w:r w:rsidR="004D7672">
        <w:t xml:space="preserve"> mezinárodních, </w:t>
      </w:r>
      <w:r>
        <w:t xml:space="preserve">nadregionálních a </w:t>
      </w:r>
      <w:r w:rsidR="004D7672">
        <w:t xml:space="preserve">významných regionálních </w:t>
      </w:r>
      <w:r>
        <w:t xml:space="preserve">cyklotras. </w:t>
      </w:r>
      <w:r w:rsidR="002A7D70">
        <w:t>Podporovat výstavbu specializované cyklistické infrastruktury.</w:t>
      </w:r>
      <w:r>
        <w:t xml:space="preserve"> </w:t>
      </w:r>
    </w:p>
    <w:p w:rsidR="00EB2615" w:rsidRDefault="00270A04">
      <w:pPr>
        <w:spacing w:after="169" w:line="259" w:lineRule="auto"/>
        <w:ind w:left="14" w:right="0" w:firstLine="0"/>
        <w:jc w:val="left"/>
      </w:pPr>
      <w:r>
        <w:rPr>
          <w:b/>
        </w:rPr>
        <w:t xml:space="preserve"> </w:t>
      </w:r>
      <w:r>
        <w:t xml:space="preserve"> </w:t>
      </w:r>
    </w:p>
    <w:p w:rsidR="008E0A91" w:rsidRDefault="00270A04" w:rsidP="00D11831">
      <w:pPr>
        <w:spacing w:after="45" w:line="267" w:lineRule="auto"/>
        <w:ind w:left="0" w:right="27" w:firstLine="0"/>
        <w:jc w:val="center"/>
      </w:pPr>
      <w:r>
        <w:rPr>
          <w:b/>
        </w:rPr>
        <w:t>Článek II.</w:t>
      </w:r>
    </w:p>
    <w:p w:rsidR="00EB2615" w:rsidRDefault="00270A04" w:rsidP="00D11831">
      <w:pPr>
        <w:spacing w:after="45" w:line="267" w:lineRule="auto"/>
        <w:ind w:left="0" w:right="27" w:firstLine="0"/>
        <w:jc w:val="center"/>
      </w:pPr>
      <w:r>
        <w:rPr>
          <w:b/>
        </w:rPr>
        <w:t>Závazné podmínky a kritéria poskytnutí dotace</w:t>
      </w:r>
    </w:p>
    <w:p w:rsidR="00EB2615" w:rsidRDefault="00EB2615" w:rsidP="00D11831">
      <w:pPr>
        <w:spacing w:after="182" w:line="259" w:lineRule="auto"/>
        <w:ind w:left="14" w:right="0" w:firstLine="0"/>
        <w:jc w:val="left"/>
      </w:pPr>
    </w:p>
    <w:p w:rsidR="00EB2615" w:rsidRDefault="00270A04">
      <w:pPr>
        <w:numPr>
          <w:ilvl w:val="0"/>
          <w:numId w:val="1"/>
        </w:numPr>
        <w:spacing w:after="168" w:line="267" w:lineRule="auto"/>
        <w:ind w:right="0" w:hanging="360"/>
      </w:pPr>
      <w:r>
        <w:rPr>
          <w:b/>
        </w:rPr>
        <w:t xml:space="preserve">Okruh způsobilých žadatelů a základní podmínky pro poskytnutí dotace: </w:t>
      </w:r>
      <w:r>
        <w:t xml:space="preserve"> </w:t>
      </w:r>
    </w:p>
    <w:p w:rsidR="00EB2615" w:rsidRDefault="00270A04">
      <w:pPr>
        <w:numPr>
          <w:ilvl w:val="1"/>
          <w:numId w:val="1"/>
        </w:numPr>
        <w:ind w:right="0" w:hanging="360"/>
      </w:pPr>
      <w:r>
        <w:t>žadatel může do tohoto Prog</w:t>
      </w:r>
      <w:r w:rsidR="00800BEC">
        <w:t>ramu podat nejvýše jednu žádost;</w:t>
      </w:r>
      <w:r>
        <w:t xml:space="preserve">  </w:t>
      </w:r>
    </w:p>
    <w:p w:rsidR="00EB2615" w:rsidRDefault="00270A04">
      <w:pPr>
        <w:numPr>
          <w:ilvl w:val="1"/>
          <w:numId w:val="1"/>
        </w:numPr>
        <w:ind w:right="0" w:hanging="360"/>
      </w:pPr>
      <w:r>
        <w:t xml:space="preserve">o dotaci mohou žádat </w:t>
      </w:r>
      <w:r>
        <w:rPr>
          <w:b/>
        </w:rPr>
        <w:t>města, obce, dobrovolné svazky obcí nebo sdružení obcí se sídlem na území Plzeňského kraje,</w:t>
      </w:r>
      <w:r>
        <w:t xml:space="preserve"> které byly registrovány v souladu s platnými právními předpisy, </w:t>
      </w:r>
      <w:r>
        <w:rPr>
          <w:b/>
        </w:rPr>
        <w:t xml:space="preserve">zájmová sdružení právnických osob, </w:t>
      </w:r>
      <w:r>
        <w:t xml:space="preserve">právnické osoby transformované dle § 3045 z. </w:t>
      </w:r>
      <w:proofErr w:type="gramStart"/>
      <w:r>
        <w:t>č.</w:t>
      </w:r>
      <w:proofErr w:type="gramEnd"/>
      <w:r>
        <w:t xml:space="preserve"> 89/2012 Sb., občanský zákoník, a nově založené spolky,</w:t>
      </w:r>
      <w:r>
        <w:rPr>
          <w:b/>
        </w:rPr>
        <w:t xml:space="preserve"> </w:t>
      </w:r>
      <w:r>
        <w:t>registrované v soula</w:t>
      </w:r>
      <w:r w:rsidR="00800BEC">
        <w:t>du s platnými právními předpisy;</w:t>
      </w:r>
      <w:r>
        <w:rPr>
          <w:b/>
        </w:rPr>
        <w:t xml:space="preserve"> </w:t>
      </w:r>
      <w:r>
        <w:t xml:space="preserve"> </w:t>
      </w:r>
    </w:p>
    <w:p w:rsidR="00EB2615" w:rsidRDefault="00270A04">
      <w:pPr>
        <w:numPr>
          <w:ilvl w:val="1"/>
          <w:numId w:val="1"/>
        </w:numPr>
        <w:spacing w:after="126"/>
        <w:ind w:right="0" w:hanging="360"/>
      </w:pPr>
      <w:r>
        <w:t xml:space="preserve">žadateli nemohou být výše uvedené právnické osoby, které mají závazky </w:t>
      </w:r>
      <w:r w:rsidR="006F57D5">
        <w:br/>
      </w:r>
      <w:r>
        <w:t xml:space="preserve">po lhůtě splatnosti vůči Plzeňskému kraji nebo </w:t>
      </w:r>
      <w:r w:rsidR="00800BEC">
        <w:t>jinému veřejnoprávnímu subjektu;</w:t>
      </w:r>
      <w:r>
        <w:t xml:space="preserve">  </w:t>
      </w:r>
    </w:p>
    <w:p w:rsidR="00EB2615" w:rsidRDefault="00270A04">
      <w:pPr>
        <w:numPr>
          <w:ilvl w:val="1"/>
          <w:numId w:val="1"/>
        </w:numPr>
        <w:ind w:right="0" w:hanging="360"/>
      </w:pPr>
      <w:r>
        <w:t xml:space="preserve">dotace z tohoto programu se mohou poskytovat i na projekty, které jsou realizovány s finanční spoluúčastí z jiných zdrojů, např. z krajských či státních. Příjemce dotace je povinen sdělit skutečnosti o jiných zdrojích financování </w:t>
      </w:r>
      <w:r>
        <w:lastRenderedPageBreak/>
        <w:t xml:space="preserve">projektu Administrátorovi programu v příloze </w:t>
      </w:r>
      <w:proofErr w:type="gramStart"/>
      <w:r>
        <w:t>č.2 Pravidel</w:t>
      </w:r>
      <w:proofErr w:type="gramEnd"/>
      <w:r>
        <w:t xml:space="preserve"> – Povinná prohlášení a celkový rozpočet projektu a uvést tyto zdroje v p</w:t>
      </w:r>
      <w:r w:rsidR="00F0793E">
        <w:t>říloze č.3 Pravidel -  Závěrečná</w:t>
      </w:r>
      <w:r w:rsidR="00AC6AB5">
        <w:t xml:space="preserve"> zpráva,</w:t>
      </w:r>
      <w:r>
        <w:t xml:space="preserve">  </w:t>
      </w:r>
    </w:p>
    <w:p w:rsidR="00EB2615" w:rsidRDefault="00270A04">
      <w:pPr>
        <w:numPr>
          <w:ilvl w:val="1"/>
          <w:numId w:val="1"/>
        </w:numPr>
        <w:ind w:right="0" w:hanging="360"/>
      </w:pPr>
      <w:r>
        <w:rPr>
          <w:b/>
        </w:rPr>
        <w:t xml:space="preserve">finanční spoluúčast žadatele </w:t>
      </w:r>
      <w:r>
        <w:t>-</w:t>
      </w:r>
      <w:r>
        <w:rPr>
          <w:b/>
        </w:rPr>
        <w:t xml:space="preserve"> </w:t>
      </w:r>
      <w:r>
        <w:t>poskytnutí dotace je vždy vázáno na finanční spoluúčast žadatele min. 20% skutečně vynaložených celkových nákladů</w:t>
      </w:r>
      <w:r w:rsidR="004D7672">
        <w:t xml:space="preserve">. V případ kofinancování z jiných </w:t>
      </w:r>
      <w:r w:rsidR="007F6930">
        <w:t>než</w:t>
      </w:r>
      <w:r w:rsidR="00FF6CCE">
        <w:t xml:space="preserve"> </w:t>
      </w:r>
      <w:r w:rsidR="004D7672">
        <w:t>krajských dotačních programů</w:t>
      </w:r>
      <w:r w:rsidR="00BA276D">
        <w:t>,</w:t>
      </w:r>
      <w:r w:rsidR="004D7672">
        <w:t xml:space="preserve"> musí být spoluúčast žadatele minimálně 20</w:t>
      </w:r>
      <w:r w:rsidR="00BA276D">
        <w:t>% nákladů žadatele</w:t>
      </w:r>
      <w:r w:rsidR="007F6930">
        <w:t xml:space="preserve"> po</w:t>
      </w:r>
      <w:r w:rsidR="00FF6CCE">
        <w:t xml:space="preserve"> </w:t>
      </w:r>
      <w:r w:rsidR="00BA276D">
        <w:t>odečtu této dotace z celkov</w:t>
      </w:r>
      <w:r w:rsidR="00800BEC">
        <w:t>ých skutečných nákladů projektu;</w:t>
      </w:r>
      <w:r w:rsidR="00BA276D">
        <w:t xml:space="preserve"> </w:t>
      </w:r>
      <w:r>
        <w:t xml:space="preserve"> </w:t>
      </w:r>
    </w:p>
    <w:p w:rsidR="00EB2615" w:rsidRDefault="00270A04">
      <w:pPr>
        <w:numPr>
          <w:ilvl w:val="1"/>
          <w:numId w:val="1"/>
        </w:numPr>
        <w:spacing w:after="164" w:line="251" w:lineRule="auto"/>
        <w:ind w:right="0" w:hanging="360"/>
      </w:pPr>
      <w:r>
        <w:t xml:space="preserve">dotovaný projekt se musí výlučně vztahovat na majetek (movitý i nemovitý) </w:t>
      </w:r>
      <w:r w:rsidR="00AC6AB5">
        <w:br/>
      </w:r>
      <w:r>
        <w:t>ve vlastnictví žadatele nebo na majetek, na kterém lze projekt realizovat, protože jso</w:t>
      </w:r>
      <w:r w:rsidR="00800BEC">
        <w:t>u k němu právně vyřešené vztahy;</w:t>
      </w:r>
      <w:r>
        <w:t xml:space="preserve">  </w:t>
      </w:r>
    </w:p>
    <w:p w:rsidR="00EB2615" w:rsidRDefault="00270A04">
      <w:pPr>
        <w:numPr>
          <w:ilvl w:val="1"/>
          <w:numId w:val="1"/>
        </w:numPr>
        <w:ind w:right="0" w:hanging="360"/>
      </w:pPr>
      <w:r>
        <w:t xml:space="preserve">včasné podání úplně a obsahově správné vyplnění žádosti o dotaci v aplikaci </w:t>
      </w:r>
      <w:proofErr w:type="spellStart"/>
      <w:r>
        <w:t>eDotace</w:t>
      </w:r>
      <w:proofErr w:type="spellEnd"/>
      <w:r>
        <w:t xml:space="preserve"> včetně všech povinných příloh splňující všechn</w:t>
      </w:r>
      <w:r w:rsidR="00800BEC">
        <w:t>y formální náležitosti Programu;</w:t>
      </w:r>
      <w:r>
        <w:t xml:space="preserve">  </w:t>
      </w:r>
    </w:p>
    <w:p w:rsidR="00EB2615" w:rsidRDefault="00270A04">
      <w:pPr>
        <w:numPr>
          <w:ilvl w:val="1"/>
          <w:numId w:val="1"/>
        </w:numPr>
        <w:spacing w:after="41"/>
        <w:ind w:right="0" w:hanging="360"/>
      </w:pPr>
      <w:r>
        <w:t xml:space="preserve">žádost je platná a předaná k projednání, je-li v systému </w:t>
      </w:r>
      <w:proofErr w:type="spellStart"/>
      <w:r>
        <w:t>eDotace</w:t>
      </w:r>
      <w:proofErr w:type="spellEnd"/>
      <w:r>
        <w:t xml:space="preserve"> ve stavu  </w:t>
      </w:r>
    </w:p>
    <w:p w:rsidR="00EB2615" w:rsidRDefault="00800BEC">
      <w:pPr>
        <w:spacing w:after="168" w:line="267" w:lineRule="auto"/>
        <w:ind w:left="812" w:right="0" w:hanging="10"/>
      </w:pPr>
      <w:r>
        <w:rPr>
          <w:b/>
        </w:rPr>
        <w:t>„PODÁNO“;</w:t>
      </w:r>
      <w:r w:rsidR="00270A04">
        <w:t xml:space="preserve">  </w:t>
      </w:r>
    </w:p>
    <w:p w:rsidR="00EB2615" w:rsidRDefault="00270A04">
      <w:pPr>
        <w:numPr>
          <w:ilvl w:val="1"/>
          <w:numId w:val="1"/>
        </w:numPr>
        <w:ind w:right="0" w:hanging="360"/>
      </w:pPr>
      <w:r>
        <w:t xml:space="preserve">projekt musí odpovídat cílům Programu dle čl. I těchto Pravidel, musí být </w:t>
      </w:r>
      <w:r w:rsidR="00AC6AB5">
        <w:br/>
      </w:r>
      <w:r>
        <w:t xml:space="preserve">v aplikaci </w:t>
      </w:r>
      <w:proofErr w:type="spellStart"/>
      <w:r>
        <w:t>eDotace</w:t>
      </w:r>
      <w:proofErr w:type="spellEnd"/>
      <w:r>
        <w:t xml:space="preserve"> podrobně popsán včetně vložené, vyplněné a podepsané přílohy </w:t>
      </w:r>
      <w:r w:rsidR="00AC6AB5">
        <w:t xml:space="preserve">č. </w:t>
      </w:r>
      <w:r>
        <w:t>2. Povinná prohlášení a celkový rozpočet projektu (čestné prohláše</w:t>
      </w:r>
      <w:r w:rsidR="00800BEC">
        <w:t>ní, přehled majetkových vztahů);</w:t>
      </w:r>
      <w:r>
        <w:t xml:space="preserve">   </w:t>
      </w:r>
    </w:p>
    <w:p w:rsidR="00EB2615" w:rsidRDefault="00270A04">
      <w:pPr>
        <w:numPr>
          <w:ilvl w:val="1"/>
          <w:numId w:val="1"/>
        </w:numPr>
        <w:ind w:right="0" w:hanging="360"/>
      </w:pPr>
      <w:r>
        <w:t xml:space="preserve">projekt nebo jeho část se musí uskutečnit na území Plzeňského kraje, </w:t>
      </w:r>
      <w:r w:rsidR="00AC6AB5">
        <w:br/>
      </w:r>
      <w:r>
        <w:t>u nadregionálních projektů lze z poskytnuté dotace hradit pouze část projektu uskuteč</w:t>
      </w:r>
      <w:r w:rsidR="00800BEC">
        <w:t>něnou na území Plzeňského kraje;</w:t>
      </w:r>
      <w:r>
        <w:t xml:space="preserve">  </w:t>
      </w:r>
    </w:p>
    <w:p w:rsidR="00EB2615" w:rsidRDefault="00270A04">
      <w:pPr>
        <w:numPr>
          <w:ilvl w:val="1"/>
          <w:numId w:val="1"/>
        </w:numPr>
        <w:ind w:right="0" w:hanging="360"/>
      </w:pPr>
      <w:r>
        <w:t>v rámci tohoto Programu nelze poskytnout dotaci projektům, které byly podpořeny přímo z rozpočtu Plzeňského kraje pro rok 20</w:t>
      </w:r>
      <w:r w:rsidR="008E0A91">
        <w:t>2</w:t>
      </w:r>
      <w:r w:rsidR="002D1495">
        <w:t>2</w:t>
      </w:r>
      <w:r w:rsidR="00800BEC">
        <w:t>;</w:t>
      </w:r>
      <w:r>
        <w:t xml:space="preserve">  </w:t>
      </w:r>
    </w:p>
    <w:p w:rsidR="00EB2615" w:rsidRDefault="00270A04">
      <w:pPr>
        <w:numPr>
          <w:ilvl w:val="1"/>
          <w:numId w:val="1"/>
        </w:numPr>
        <w:ind w:right="0" w:hanging="360"/>
      </w:pPr>
      <w:r>
        <w:t xml:space="preserve">přijetí žádosti k hodnocení v tomto Programu vylučuje podání žádosti na stejný projekt do jiného dotačního programu v oblasti doprava pro rok </w:t>
      </w:r>
      <w:r w:rsidR="002D1495">
        <w:t xml:space="preserve">2022 </w:t>
      </w:r>
      <w:r w:rsidR="00800BEC">
        <w:t>vyhlášeného Plzeňským krajem;</w:t>
      </w:r>
      <w:r>
        <w:t xml:space="preserve">  </w:t>
      </w:r>
    </w:p>
    <w:p w:rsidR="00EB2615" w:rsidRDefault="00270A04">
      <w:pPr>
        <w:numPr>
          <w:ilvl w:val="1"/>
          <w:numId w:val="1"/>
        </w:numPr>
        <w:spacing w:after="30"/>
        <w:ind w:right="0" w:hanging="360"/>
      </w:pPr>
      <w:r>
        <w:t xml:space="preserve">žadatel je povinen splnit všechny povinnosti, které mu v souvislosti s realizací projektu ukládá platná legislativa.  </w:t>
      </w:r>
    </w:p>
    <w:p w:rsidR="00EB2615" w:rsidRDefault="00270A04">
      <w:pPr>
        <w:spacing w:after="177" w:line="259" w:lineRule="auto"/>
        <w:ind w:left="14" w:right="0" w:firstLine="0"/>
        <w:jc w:val="left"/>
      </w:pPr>
      <w:r>
        <w:t xml:space="preserve">  </w:t>
      </w:r>
    </w:p>
    <w:p w:rsidR="00EB2615" w:rsidRDefault="00270A04">
      <w:pPr>
        <w:numPr>
          <w:ilvl w:val="0"/>
          <w:numId w:val="1"/>
        </w:numPr>
        <w:spacing w:after="168" w:line="267" w:lineRule="auto"/>
        <w:ind w:right="0" w:hanging="360"/>
      </w:pPr>
      <w:r>
        <w:rPr>
          <w:b/>
        </w:rPr>
        <w:t xml:space="preserve">Strategická kritéria pro hodnocení (preference projektů): </w:t>
      </w:r>
      <w:r>
        <w:t xml:space="preserve"> </w:t>
      </w:r>
    </w:p>
    <w:p w:rsidR="00EB2615" w:rsidRDefault="00270A04" w:rsidP="00FF6CCE">
      <w:pPr>
        <w:pStyle w:val="Odstavecseseznamem"/>
        <w:numPr>
          <w:ilvl w:val="0"/>
          <w:numId w:val="20"/>
        </w:numPr>
        <w:spacing w:after="143" w:line="250" w:lineRule="auto"/>
        <w:ind w:right="0"/>
      </w:pPr>
      <w:r>
        <w:t>soulad předkládaného projektu s</w:t>
      </w:r>
      <w:r w:rsidR="00F0793E">
        <w:t> </w:t>
      </w:r>
      <w:r w:rsidR="00F0793E" w:rsidRPr="00800BEC">
        <w:rPr>
          <w:b/>
        </w:rPr>
        <w:t>Aktuali</w:t>
      </w:r>
      <w:r w:rsidR="002D1495" w:rsidRPr="00800BEC">
        <w:rPr>
          <w:b/>
        </w:rPr>
        <w:t>zací</w:t>
      </w:r>
      <w:r w:rsidR="002D1495">
        <w:t xml:space="preserve"> </w:t>
      </w:r>
      <w:r w:rsidR="002D1495" w:rsidRPr="00FF6CCE">
        <w:rPr>
          <w:b/>
        </w:rPr>
        <w:t>k</w:t>
      </w:r>
      <w:r w:rsidRPr="00FF6CCE">
        <w:rPr>
          <w:b/>
        </w:rPr>
        <w:t>oncepc</w:t>
      </w:r>
      <w:r w:rsidR="002D1495" w:rsidRPr="00FF6CCE">
        <w:rPr>
          <w:b/>
        </w:rPr>
        <w:t>e</w:t>
      </w:r>
      <w:r w:rsidRPr="00FF6CCE">
        <w:rPr>
          <w:b/>
        </w:rPr>
        <w:t xml:space="preserve"> rozvoje cykloturistiky a cyklodopravy v Plzeňském kraji</w:t>
      </w:r>
      <w:r w:rsidR="002D1495" w:rsidRPr="00FF6CCE">
        <w:rPr>
          <w:b/>
        </w:rPr>
        <w:t xml:space="preserve">. Aktualizace koncepce  rozvoje </w:t>
      </w:r>
      <w:proofErr w:type="spellStart"/>
      <w:r w:rsidR="002D1495" w:rsidRPr="00FF6CCE">
        <w:rPr>
          <w:b/>
        </w:rPr>
        <w:t>cyloturistiky</w:t>
      </w:r>
      <w:proofErr w:type="spellEnd"/>
      <w:r w:rsidR="002D1495" w:rsidRPr="00FF6CCE">
        <w:rPr>
          <w:b/>
        </w:rPr>
        <w:t xml:space="preserve"> a cyklodopravy v Plze</w:t>
      </w:r>
      <w:r w:rsidR="00F0793E">
        <w:rPr>
          <w:b/>
        </w:rPr>
        <w:t>ň</w:t>
      </w:r>
      <w:r w:rsidR="00800BEC">
        <w:rPr>
          <w:b/>
        </w:rPr>
        <w:t>s</w:t>
      </w:r>
      <w:r w:rsidR="00F0793E">
        <w:rPr>
          <w:b/>
        </w:rPr>
        <w:t xml:space="preserve">kém kraji je zveřejněna </w:t>
      </w:r>
      <w:r w:rsidR="00AC6AB5">
        <w:rPr>
          <w:b/>
        </w:rPr>
        <w:br/>
      </w:r>
      <w:r w:rsidR="00F0793E">
        <w:rPr>
          <w:b/>
        </w:rPr>
        <w:t>na webových</w:t>
      </w:r>
      <w:r w:rsidR="002D1495" w:rsidRPr="00FF6CCE">
        <w:rPr>
          <w:b/>
        </w:rPr>
        <w:t xml:space="preserve"> stránkách Plzeňského kraje (</w:t>
      </w:r>
      <w:hyperlink r:id="rId7" w:history="1">
        <w:r w:rsidR="002D1495" w:rsidRPr="00FF6CCE">
          <w:rPr>
            <w:rStyle w:val="Hypertextovodkaz"/>
            <w:color w:val="005DA8"/>
            <w:shd w:val="clear" w:color="auto" w:fill="FFFFFF"/>
          </w:rPr>
          <w:t>https://mapy.plzensky-kraj.cz/gis/cyklokoncepce2021</w:t>
        </w:r>
      </w:hyperlink>
      <w:r w:rsidR="002D1495">
        <w:t>)</w:t>
      </w:r>
      <w:r w:rsidR="00800BEC">
        <w:t>;</w:t>
      </w:r>
    </w:p>
    <w:p w:rsidR="00FF6CCE" w:rsidRDefault="00270A04" w:rsidP="00FF6CCE">
      <w:pPr>
        <w:pStyle w:val="Odstavecseseznamem"/>
        <w:numPr>
          <w:ilvl w:val="0"/>
          <w:numId w:val="20"/>
        </w:numPr>
        <w:ind w:right="0"/>
      </w:pPr>
      <w:r>
        <w:t>předmětem podpory dle čl. III. budou zejména projekty obcí se zajištěným sdruženým fi</w:t>
      </w:r>
      <w:r w:rsidR="00800BEC">
        <w:t>nancováním z veřejných rozpočtů;</w:t>
      </w:r>
      <w:r w:rsidR="00FF6CCE">
        <w:t xml:space="preserve"> </w:t>
      </w:r>
    </w:p>
    <w:p w:rsidR="00EB2615" w:rsidRDefault="00800BEC" w:rsidP="00FF6CCE">
      <w:pPr>
        <w:pStyle w:val="Odstavecseseznamem"/>
        <w:numPr>
          <w:ilvl w:val="0"/>
          <w:numId w:val="20"/>
        </w:numPr>
        <w:ind w:right="0"/>
      </w:pPr>
      <w:r>
        <w:t>p</w:t>
      </w:r>
      <w:r w:rsidR="00270A04">
        <w:t xml:space="preserve">řínos pro spoluvytváření specializované cyklistické infrastruktury </w:t>
      </w:r>
      <w:r w:rsidR="00BA276D">
        <w:t>(</w:t>
      </w:r>
      <w:proofErr w:type="spellStart"/>
      <w:r w:rsidR="000B4B28">
        <w:t>Skills</w:t>
      </w:r>
      <w:proofErr w:type="spellEnd"/>
      <w:r w:rsidR="000B4B28">
        <w:t xml:space="preserve"> trasa</w:t>
      </w:r>
      <w:r w:rsidR="00270A04">
        <w:t xml:space="preserve">, </w:t>
      </w:r>
      <w:proofErr w:type="spellStart"/>
      <w:r w:rsidR="00270A04">
        <w:t>pumptrek</w:t>
      </w:r>
      <w:proofErr w:type="spellEnd"/>
      <w:r w:rsidR="00270A04">
        <w:t>, in-line trasa, atd.)</w:t>
      </w:r>
      <w:r>
        <w:t>;</w:t>
      </w:r>
    </w:p>
    <w:p w:rsidR="00EB2615" w:rsidRDefault="00270A04" w:rsidP="00FF6CCE">
      <w:pPr>
        <w:pStyle w:val="Odstavecseseznamem"/>
        <w:numPr>
          <w:ilvl w:val="0"/>
          <w:numId w:val="20"/>
        </w:numPr>
        <w:ind w:right="0"/>
      </w:pPr>
      <w:r>
        <w:lastRenderedPageBreak/>
        <w:t>přínos pro spoluvytváření systému sítě klíčových cyklistických komunikací v kraji a přispění projektu k rozvoji cestovního ruchu v Plzeňském kr</w:t>
      </w:r>
      <w:r w:rsidR="00800BEC">
        <w:t>aji;</w:t>
      </w:r>
      <w:r>
        <w:t xml:space="preserve">  </w:t>
      </w:r>
    </w:p>
    <w:p w:rsidR="00EB2615" w:rsidRDefault="00270A04" w:rsidP="00FF6CCE">
      <w:pPr>
        <w:pStyle w:val="Odstavecseseznamem"/>
        <w:numPr>
          <w:ilvl w:val="0"/>
          <w:numId w:val="20"/>
        </w:numPr>
        <w:ind w:right="0"/>
      </w:pPr>
      <w:r>
        <w:t xml:space="preserve">přínos pro zvýšení </w:t>
      </w:r>
      <w:r w:rsidR="00800BEC">
        <w:t>bezpečnosti cyklistické dopravy;</w:t>
      </w:r>
      <w:r>
        <w:t xml:space="preserve">  </w:t>
      </w:r>
    </w:p>
    <w:p w:rsidR="00EB2615" w:rsidRDefault="00270A04" w:rsidP="00FF6CCE">
      <w:pPr>
        <w:pStyle w:val="Odstavecseseznamem"/>
        <w:numPr>
          <w:ilvl w:val="0"/>
          <w:numId w:val="20"/>
        </w:numPr>
        <w:ind w:right="0"/>
      </w:pPr>
      <w:r>
        <w:t>zvyšo</w:t>
      </w:r>
      <w:r w:rsidR="00800BEC">
        <w:t>vání dopravní obslužnosti území;</w:t>
      </w:r>
      <w:r>
        <w:t xml:space="preserve">  </w:t>
      </w:r>
    </w:p>
    <w:p w:rsidR="00EB2615" w:rsidRDefault="00270A04" w:rsidP="00FF6CCE">
      <w:pPr>
        <w:pStyle w:val="Odstavecseseznamem"/>
        <w:numPr>
          <w:ilvl w:val="0"/>
          <w:numId w:val="20"/>
        </w:numPr>
        <w:spacing w:after="122"/>
        <w:ind w:right="0"/>
      </w:pPr>
      <w:r>
        <w:t>připraven</w:t>
      </w:r>
      <w:r w:rsidR="00800BEC">
        <w:t>ost a realizovatelnost projektu.</w:t>
      </w:r>
      <w:r>
        <w:t xml:space="preserve">  </w:t>
      </w:r>
    </w:p>
    <w:p w:rsidR="00EB2615" w:rsidRDefault="00270A04" w:rsidP="00BA276D">
      <w:pPr>
        <w:spacing w:after="0" w:line="259" w:lineRule="auto"/>
        <w:ind w:left="851" w:right="0" w:hanging="409"/>
      </w:pPr>
      <w:r>
        <w:rPr>
          <w:b/>
        </w:rPr>
        <w:t xml:space="preserve"> </w:t>
      </w:r>
      <w:r>
        <w:t xml:space="preserve">  </w:t>
      </w:r>
    </w:p>
    <w:p w:rsidR="00EB2615" w:rsidRDefault="00270A04" w:rsidP="00D11831">
      <w:pPr>
        <w:spacing w:after="59" w:line="259" w:lineRule="auto"/>
        <w:ind w:left="0" w:right="27" w:hanging="10"/>
        <w:jc w:val="center"/>
      </w:pPr>
      <w:r>
        <w:rPr>
          <w:b/>
        </w:rPr>
        <w:t xml:space="preserve">Článek III. </w:t>
      </w:r>
      <w:r>
        <w:t xml:space="preserve"> </w:t>
      </w:r>
    </w:p>
    <w:p w:rsidR="00EB2615" w:rsidRDefault="00270A04">
      <w:pPr>
        <w:spacing w:after="19" w:line="259" w:lineRule="auto"/>
        <w:ind w:left="184" w:right="173" w:hanging="10"/>
        <w:jc w:val="center"/>
      </w:pPr>
      <w:r>
        <w:rPr>
          <w:b/>
        </w:rPr>
        <w:t xml:space="preserve">Účel dotace </w:t>
      </w:r>
      <w:r>
        <w:t xml:space="preserve"> </w:t>
      </w:r>
    </w:p>
    <w:p w:rsidR="00EB2615" w:rsidRDefault="00270A04">
      <w:pPr>
        <w:spacing w:after="45" w:line="259" w:lineRule="auto"/>
        <w:ind w:left="334" w:right="0" w:firstLine="0"/>
        <w:jc w:val="center"/>
      </w:pPr>
      <w:r>
        <w:rPr>
          <w:b/>
        </w:rPr>
        <w:t xml:space="preserve">  </w:t>
      </w:r>
      <w:r>
        <w:t xml:space="preserve"> </w:t>
      </w:r>
    </w:p>
    <w:p w:rsidR="00EB2615" w:rsidRDefault="00270A04" w:rsidP="00B94EA2">
      <w:pPr>
        <w:pStyle w:val="Odstavecseseznamem"/>
        <w:numPr>
          <w:ilvl w:val="0"/>
          <w:numId w:val="2"/>
        </w:numPr>
        <w:ind w:right="0"/>
      </w:pPr>
      <w:r>
        <w:t xml:space="preserve">Z Programu budou poskytovány dotace do vyčerpání objemu přidělených finančních prostředků výhradně na realizaci těchto projektů </w:t>
      </w:r>
      <w:r w:rsidRPr="00B94EA2">
        <w:rPr>
          <w:b/>
        </w:rPr>
        <w:t>investičního</w:t>
      </w:r>
      <w:r>
        <w:t xml:space="preserve"> charakteru:  </w:t>
      </w:r>
    </w:p>
    <w:p w:rsidR="00EB2615" w:rsidRDefault="00270A04" w:rsidP="00B94EA2">
      <w:pPr>
        <w:numPr>
          <w:ilvl w:val="1"/>
          <w:numId w:val="2"/>
        </w:numPr>
        <w:spacing w:after="168" w:line="267" w:lineRule="auto"/>
        <w:ind w:left="851" w:right="0" w:hanging="425"/>
        <w:jc w:val="left"/>
      </w:pPr>
      <w:r w:rsidRPr="00914C07">
        <w:rPr>
          <w:b/>
        </w:rPr>
        <w:t>VÝSTAVBA CYKLOSTEZEK, CYKLOTRAS</w:t>
      </w:r>
      <w:r w:rsidR="00FF6CCE">
        <w:rPr>
          <w:b/>
        </w:rPr>
        <w:t xml:space="preserve">, </w:t>
      </w:r>
      <w:r w:rsidR="00914C07">
        <w:rPr>
          <w:b/>
        </w:rPr>
        <w:t xml:space="preserve">MTB TRAS </w:t>
      </w:r>
      <w:r w:rsidRPr="00914C07">
        <w:rPr>
          <w:b/>
        </w:rPr>
        <w:t>A PŘÍRODĚ BLÍZKÝCH</w:t>
      </w:r>
      <w:r w:rsidR="00FF6CCE">
        <w:rPr>
          <w:b/>
        </w:rPr>
        <w:t xml:space="preserve"> </w:t>
      </w:r>
      <w:r w:rsidR="00914C07" w:rsidRPr="00914C07">
        <w:rPr>
          <w:b/>
        </w:rPr>
        <w:t xml:space="preserve">CEST URČENÝCH PRO POHYB CYKLISTŮ  </w:t>
      </w:r>
      <w:r w:rsidR="00914C07">
        <w:t xml:space="preserve"> </w:t>
      </w:r>
    </w:p>
    <w:p w:rsidR="00EB2615" w:rsidRDefault="00800BEC" w:rsidP="00FF6CCE">
      <w:pPr>
        <w:numPr>
          <w:ilvl w:val="3"/>
          <w:numId w:val="4"/>
        </w:numPr>
        <w:ind w:left="851" w:right="0" w:hanging="180"/>
      </w:pPr>
      <w:r>
        <w:t>v</w:t>
      </w:r>
      <w:r w:rsidR="00AC6AB5">
        <w:t>ýstavba nových,</w:t>
      </w:r>
      <w:r w:rsidR="00270A04">
        <w:t xml:space="preserve"> </w:t>
      </w:r>
      <w:r w:rsidR="00914C07">
        <w:t>op</w:t>
      </w:r>
      <w:r w:rsidR="00FF6CCE">
        <w:t>r</w:t>
      </w:r>
      <w:r w:rsidR="00914C07">
        <w:t xml:space="preserve">avy </w:t>
      </w:r>
      <w:r w:rsidR="00AC6AB5">
        <w:t>a</w:t>
      </w:r>
      <w:r w:rsidR="00914C07">
        <w:t xml:space="preserve"> </w:t>
      </w:r>
      <w:r w:rsidR="00270A04">
        <w:t>propojení stávajících úseků mezinárodních nadregionálních a regionálních cyklostezek, cyklotras</w:t>
      </w:r>
      <w:r w:rsidR="00AC6AB5">
        <w:t>,</w:t>
      </w:r>
      <w:r w:rsidR="00270A04">
        <w:t xml:space="preserve">   </w:t>
      </w:r>
    </w:p>
    <w:p w:rsidR="00EB2615" w:rsidRDefault="00270A04" w:rsidP="00FF6CCE">
      <w:pPr>
        <w:numPr>
          <w:ilvl w:val="3"/>
          <w:numId w:val="4"/>
        </w:numPr>
        <w:ind w:left="851" w:right="0" w:hanging="180"/>
      </w:pPr>
      <w:r>
        <w:t>budování přírodě blízkých cest</w:t>
      </w:r>
      <w:r w:rsidR="00914C07">
        <w:t xml:space="preserve"> a MTB tras</w:t>
      </w:r>
      <w:r w:rsidR="00FF6CCE">
        <w:t xml:space="preserve"> </w:t>
      </w:r>
      <w:r>
        <w:t>určených pro pohyb cyklistů</w:t>
      </w:r>
      <w:r w:rsidR="00AC6AB5">
        <w:t>,</w:t>
      </w:r>
      <w:r>
        <w:t xml:space="preserve">   </w:t>
      </w:r>
    </w:p>
    <w:p w:rsidR="00EB2615" w:rsidRDefault="00270A04">
      <w:pPr>
        <w:numPr>
          <w:ilvl w:val="1"/>
          <w:numId w:val="2"/>
        </w:numPr>
        <w:spacing w:after="168" w:line="267" w:lineRule="auto"/>
        <w:ind w:right="0" w:hanging="360"/>
      </w:pPr>
      <w:r>
        <w:rPr>
          <w:b/>
        </w:rPr>
        <w:t>VYBUDOVÁNÍ</w:t>
      </w:r>
      <w:r w:rsidR="000B4B28">
        <w:rPr>
          <w:b/>
        </w:rPr>
        <w:t xml:space="preserve"> SPECIALIZOVANÉ CYKLISTICKÉ INFRASTRUKTURY</w:t>
      </w:r>
      <w:r>
        <w:t xml:space="preserve"> </w:t>
      </w:r>
    </w:p>
    <w:p w:rsidR="00EB2615" w:rsidRDefault="00270A04" w:rsidP="00FF6CCE">
      <w:pPr>
        <w:pStyle w:val="Odstavecseseznamem"/>
        <w:numPr>
          <w:ilvl w:val="3"/>
          <w:numId w:val="4"/>
        </w:numPr>
        <w:ind w:left="851" w:right="0" w:hanging="142"/>
      </w:pPr>
      <w:r>
        <w:t>vybudování specializované cyklistické infrastruktury (</w:t>
      </w:r>
      <w:proofErr w:type="spellStart"/>
      <w:r w:rsidR="000B4B28">
        <w:t>Skills</w:t>
      </w:r>
      <w:proofErr w:type="spellEnd"/>
      <w:r w:rsidR="000B4B28">
        <w:t xml:space="preserve"> trasa</w:t>
      </w:r>
      <w:r>
        <w:t xml:space="preserve">, </w:t>
      </w:r>
      <w:proofErr w:type="spellStart"/>
      <w:r>
        <w:t>pumptrek</w:t>
      </w:r>
      <w:proofErr w:type="spellEnd"/>
      <w:r>
        <w:t xml:space="preserve">, </w:t>
      </w:r>
      <w:r w:rsidR="00FF6CCE">
        <w:t xml:space="preserve">  </w:t>
      </w:r>
      <w:r>
        <w:t>in-line trasa, atd.)</w:t>
      </w:r>
      <w:r w:rsidR="00AC6AB5">
        <w:t>.</w:t>
      </w:r>
      <w:r>
        <w:t xml:space="preserve">   </w:t>
      </w:r>
    </w:p>
    <w:p w:rsidR="00EB2615" w:rsidRDefault="00270A04">
      <w:pPr>
        <w:numPr>
          <w:ilvl w:val="0"/>
          <w:numId w:val="2"/>
        </w:numPr>
        <w:ind w:right="0" w:hanging="360"/>
      </w:pPr>
      <w:r>
        <w:rPr>
          <w:b/>
        </w:rPr>
        <w:t xml:space="preserve">Cyklostezka </w:t>
      </w:r>
      <w:r>
        <w:t xml:space="preserve">je pro účel těchto Pravidel komunikace pro cyklisty s vyloučeným provozem silničních motorových vozidel.  </w:t>
      </w:r>
    </w:p>
    <w:p w:rsidR="00EB2615" w:rsidRDefault="00270A04">
      <w:pPr>
        <w:numPr>
          <w:ilvl w:val="0"/>
          <w:numId w:val="2"/>
        </w:numPr>
        <w:ind w:right="0" w:hanging="360"/>
      </w:pPr>
      <w:r>
        <w:rPr>
          <w:b/>
        </w:rPr>
        <w:t xml:space="preserve">Cyklotrasa </w:t>
      </w:r>
      <w:r>
        <w:t>je pro účel těchto Pravidel kom</w:t>
      </w:r>
      <w:r w:rsidR="00F0793E">
        <w:t>unikace pro cyklisty s omezeným</w:t>
      </w:r>
      <w:r>
        <w:t xml:space="preserve">  provozem silničních motorových vozidel.  </w:t>
      </w:r>
    </w:p>
    <w:p w:rsidR="00EB2615" w:rsidRDefault="00270A04">
      <w:pPr>
        <w:numPr>
          <w:ilvl w:val="0"/>
          <w:numId w:val="2"/>
        </w:numPr>
        <w:ind w:right="0" w:hanging="360"/>
      </w:pPr>
      <w:r>
        <w:rPr>
          <w:b/>
        </w:rPr>
        <w:t xml:space="preserve">Přírodě blízká cesta </w:t>
      </w:r>
      <w:r>
        <w:t xml:space="preserve">je pro účel těchto Pravidel jedno, nebo obousměrná stezka pro cyklisty, která svým stavebním provedením minimalizuje škody pro přírodu, minimalizuje uživatelský konflikt, vyžaduje minimální údržbu, zvyšuje svým uživatelům zážitek z jízdy na kole.   </w:t>
      </w:r>
    </w:p>
    <w:p w:rsidR="00EB2615" w:rsidRDefault="00800BEC">
      <w:pPr>
        <w:numPr>
          <w:ilvl w:val="0"/>
          <w:numId w:val="2"/>
        </w:numPr>
        <w:ind w:right="0" w:hanging="360"/>
      </w:pPr>
      <w:r>
        <w:rPr>
          <w:b/>
        </w:rPr>
        <w:t>MTB trasa</w:t>
      </w:r>
      <w:r w:rsidR="00270A04">
        <w:rPr>
          <w:b/>
        </w:rPr>
        <w:t xml:space="preserve"> </w:t>
      </w:r>
      <w:r w:rsidR="00270A04">
        <w:t>je pro účely těchto Pravidel jednosměrná, nebo obousměrná stezka pro cyklisty, která svým stavebním provedením a vhodně zařazenými technickými prvky tvoří cyklistickou infrastrukturu specializovanou na terénní a zážitkovou cyklistiku.</w:t>
      </w:r>
    </w:p>
    <w:p w:rsidR="000B4B28" w:rsidRDefault="00800BEC">
      <w:pPr>
        <w:numPr>
          <w:ilvl w:val="0"/>
          <w:numId w:val="2"/>
        </w:numPr>
        <w:ind w:right="0" w:hanging="360"/>
      </w:pPr>
      <w:proofErr w:type="spellStart"/>
      <w:r>
        <w:rPr>
          <w:b/>
        </w:rPr>
        <w:t>Skills</w:t>
      </w:r>
      <w:proofErr w:type="spellEnd"/>
      <w:r>
        <w:rPr>
          <w:b/>
        </w:rPr>
        <w:t xml:space="preserve"> trasa</w:t>
      </w:r>
      <w:r w:rsidR="000B4B28">
        <w:t xml:space="preserve"> je pro účely těchto pravide</w:t>
      </w:r>
      <w:r w:rsidR="00AC6AB5">
        <w:t>l specializovaná trasa</w:t>
      </w:r>
      <w:r w:rsidR="00F0793E">
        <w:t xml:space="preserve"> opatřená</w:t>
      </w:r>
      <w:r w:rsidR="00AC6AB5">
        <w:t xml:space="preserve"> technickými prvky </w:t>
      </w:r>
      <w:r w:rsidR="000B4B28">
        <w:t>určená k nácviku dovedností jízdy na horském kole</w:t>
      </w:r>
    </w:p>
    <w:p w:rsidR="006D40B9" w:rsidRPr="006D40B9" w:rsidRDefault="00800BEC">
      <w:pPr>
        <w:numPr>
          <w:ilvl w:val="0"/>
          <w:numId w:val="2"/>
        </w:numPr>
        <w:ind w:right="0" w:hanging="360"/>
        <w:rPr>
          <w:szCs w:val="24"/>
        </w:rPr>
      </w:pPr>
      <w:proofErr w:type="spellStart"/>
      <w:r>
        <w:rPr>
          <w:b/>
          <w:szCs w:val="24"/>
        </w:rPr>
        <w:t>Pumptrack</w:t>
      </w:r>
      <w:proofErr w:type="spellEnd"/>
      <w:r w:rsidR="006D40B9" w:rsidRPr="006D40B9">
        <w:rPr>
          <w:szCs w:val="24"/>
        </w:rPr>
        <w:t xml:space="preserve"> je </w:t>
      </w:r>
      <w:r w:rsidR="006D40B9" w:rsidRPr="00BB0024">
        <w:rPr>
          <w:szCs w:val="24"/>
        </w:rPr>
        <w:t>pro účely těchto pravi</w:t>
      </w:r>
      <w:r w:rsidR="006D40B9" w:rsidRPr="002A7D70">
        <w:rPr>
          <w:szCs w:val="24"/>
        </w:rPr>
        <w:t>d</w:t>
      </w:r>
      <w:r w:rsidR="006D40B9" w:rsidRPr="00914C07">
        <w:rPr>
          <w:szCs w:val="24"/>
        </w:rPr>
        <w:t xml:space="preserve">el </w:t>
      </w:r>
      <w:r w:rsidR="006D40B9" w:rsidRPr="00FF6CCE">
        <w:rPr>
          <w:color w:val="202122"/>
          <w:szCs w:val="24"/>
          <w:shd w:val="clear" w:color="auto" w:fill="FFFFFF"/>
        </w:rPr>
        <w:t xml:space="preserve"> uměle vytvořený uzavřený okruh pro jízdu </w:t>
      </w:r>
      <w:r w:rsidR="006D40B9" w:rsidRPr="00B94EA2">
        <w:rPr>
          <w:color w:val="202122"/>
          <w:szCs w:val="24"/>
          <w:shd w:val="clear" w:color="auto" w:fill="FFFFFF"/>
        </w:rPr>
        <w:t>na </w:t>
      </w:r>
      <w:hyperlink r:id="rId8" w:tooltip="Jízdní kolo" w:history="1">
        <w:r w:rsidR="006D40B9" w:rsidRPr="00B94EA2">
          <w:rPr>
            <w:rStyle w:val="Hypertextovodkaz"/>
            <w:color w:val="auto"/>
            <w:szCs w:val="24"/>
            <w:u w:val="none"/>
            <w:shd w:val="clear" w:color="auto" w:fill="FFFFFF"/>
          </w:rPr>
          <w:t>kole</w:t>
        </w:r>
      </w:hyperlink>
      <w:r w:rsidR="00AC6AB5">
        <w:rPr>
          <w:color w:val="auto"/>
          <w:szCs w:val="24"/>
          <w:shd w:val="clear" w:color="auto" w:fill="FFFFFF"/>
        </w:rPr>
        <w:t xml:space="preserve"> </w:t>
      </w:r>
      <w:r w:rsidR="006D40B9" w:rsidRPr="00B94EA2">
        <w:rPr>
          <w:color w:val="202122"/>
          <w:szCs w:val="24"/>
          <w:shd w:val="clear" w:color="auto" w:fill="FFFFFF"/>
        </w:rPr>
        <w:t xml:space="preserve">a pokud to povrch </w:t>
      </w:r>
      <w:proofErr w:type="spellStart"/>
      <w:r w:rsidR="006D40B9" w:rsidRPr="00B94EA2">
        <w:rPr>
          <w:color w:val="202122"/>
          <w:szCs w:val="24"/>
          <w:shd w:val="clear" w:color="auto" w:fill="FFFFFF"/>
        </w:rPr>
        <w:t>pumptracku</w:t>
      </w:r>
      <w:proofErr w:type="spellEnd"/>
      <w:r w:rsidR="006D40B9" w:rsidRPr="00B94EA2">
        <w:rPr>
          <w:color w:val="202122"/>
          <w:szCs w:val="24"/>
          <w:shd w:val="clear" w:color="auto" w:fill="FFFFFF"/>
        </w:rPr>
        <w:t xml:space="preserve"> umožňuje, pak také pro jízdu na </w:t>
      </w:r>
      <w:hyperlink r:id="rId9" w:tooltip="Koloběžka" w:history="1">
        <w:r w:rsidR="006D40B9" w:rsidRPr="00B94EA2">
          <w:rPr>
            <w:rStyle w:val="Hypertextovodkaz"/>
            <w:color w:val="auto"/>
            <w:szCs w:val="24"/>
            <w:u w:val="none"/>
            <w:shd w:val="clear" w:color="auto" w:fill="FFFFFF"/>
          </w:rPr>
          <w:t>koloběžce</w:t>
        </w:r>
      </w:hyperlink>
      <w:r w:rsidR="006D40B9" w:rsidRPr="00B94EA2">
        <w:rPr>
          <w:color w:val="auto"/>
          <w:szCs w:val="24"/>
          <w:shd w:val="clear" w:color="auto" w:fill="FFFFFF"/>
        </w:rPr>
        <w:t>, </w:t>
      </w:r>
      <w:hyperlink r:id="rId10" w:tooltip="Skateboard" w:history="1">
        <w:r w:rsidR="006D40B9" w:rsidRPr="00B94EA2">
          <w:rPr>
            <w:rStyle w:val="Hypertextovodkaz"/>
            <w:color w:val="auto"/>
            <w:szCs w:val="24"/>
            <w:u w:val="none"/>
            <w:shd w:val="clear" w:color="auto" w:fill="FFFFFF"/>
          </w:rPr>
          <w:t>skateboardu</w:t>
        </w:r>
      </w:hyperlink>
      <w:r w:rsidR="006D40B9" w:rsidRPr="00B94EA2">
        <w:rPr>
          <w:color w:val="auto"/>
          <w:szCs w:val="24"/>
          <w:shd w:val="clear" w:color="auto" w:fill="FFFFFF"/>
        </w:rPr>
        <w:t> či </w:t>
      </w:r>
      <w:proofErr w:type="spellStart"/>
      <w:r w:rsidR="002819B1">
        <w:fldChar w:fldCharType="begin"/>
      </w:r>
      <w:r w:rsidR="002819B1">
        <w:instrText xml:space="preserve"> HYPERLINK "https://cs.wikipedia.org/wiki/Inline_brusle" \o "Inline brusle" </w:instrText>
      </w:r>
      <w:r w:rsidR="002819B1">
        <w:fldChar w:fldCharType="separate"/>
      </w:r>
      <w:r w:rsidR="006D40B9" w:rsidRPr="00B94EA2">
        <w:rPr>
          <w:rStyle w:val="Hypertextovodkaz"/>
          <w:color w:val="auto"/>
          <w:szCs w:val="24"/>
          <w:u w:val="none"/>
          <w:shd w:val="clear" w:color="auto" w:fill="FFFFFF"/>
        </w:rPr>
        <w:t>inline</w:t>
      </w:r>
      <w:proofErr w:type="spellEnd"/>
      <w:r w:rsidR="006D40B9" w:rsidRPr="00B94EA2">
        <w:rPr>
          <w:rStyle w:val="Hypertextovodkaz"/>
          <w:color w:val="auto"/>
          <w:szCs w:val="24"/>
          <w:u w:val="none"/>
          <w:shd w:val="clear" w:color="auto" w:fill="FFFFFF"/>
        </w:rPr>
        <w:t xml:space="preserve"> bruslích</w:t>
      </w:r>
      <w:r w:rsidR="002819B1">
        <w:rPr>
          <w:rStyle w:val="Hypertextovodkaz"/>
          <w:color w:val="auto"/>
          <w:szCs w:val="24"/>
          <w:u w:val="none"/>
          <w:shd w:val="clear" w:color="auto" w:fill="FFFFFF"/>
        </w:rPr>
        <w:fldChar w:fldCharType="end"/>
      </w:r>
      <w:r w:rsidR="006D40B9" w:rsidRPr="00FF6CCE">
        <w:rPr>
          <w:color w:val="202122"/>
          <w:szCs w:val="24"/>
          <w:shd w:val="clear" w:color="auto" w:fill="FFFFFF"/>
        </w:rPr>
        <w:t xml:space="preserve">. Dráhu lze projíždět bez šlapání </w:t>
      </w:r>
      <w:r w:rsidR="006F57D5">
        <w:rPr>
          <w:color w:val="202122"/>
          <w:szCs w:val="24"/>
          <w:shd w:val="clear" w:color="auto" w:fill="FFFFFF"/>
        </w:rPr>
        <w:br/>
      </w:r>
      <w:r w:rsidR="006D40B9" w:rsidRPr="00FF6CCE">
        <w:rPr>
          <w:color w:val="202122"/>
          <w:szCs w:val="24"/>
          <w:shd w:val="clear" w:color="auto" w:fill="FFFFFF"/>
        </w:rPr>
        <w:t>či odrážení. Okruh je tvořený vlnami a klopenými zatáčkami, které umožňují udržovat a zvyšovat rychlost.</w:t>
      </w:r>
    </w:p>
    <w:p w:rsidR="00EB2615" w:rsidRDefault="00270A04">
      <w:pPr>
        <w:numPr>
          <w:ilvl w:val="0"/>
          <w:numId w:val="2"/>
        </w:numPr>
        <w:ind w:right="0" w:hanging="360"/>
      </w:pPr>
      <w:r>
        <w:t xml:space="preserve">Dotace je poskytována </w:t>
      </w:r>
      <w:r>
        <w:rPr>
          <w:b/>
        </w:rPr>
        <w:t>výhradně na investiční náklady</w:t>
      </w:r>
      <w:r>
        <w:t xml:space="preserve"> žadatele spojené </w:t>
      </w:r>
      <w:r w:rsidR="006F57D5">
        <w:br/>
      </w:r>
      <w:r>
        <w:t xml:space="preserve">s realizací projektu. </w:t>
      </w:r>
    </w:p>
    <w:p w:rsidR="00EB2615" w:rsidRDefault="00270A04">
      <w:pPr>
        <w:numPr>
          <w:ilvl w:val="0"/>
          <w:numId w:val="2"/>
        </w:numPr>
        <w:ind w:right="0" w:hanging="360"/>
      </w:pPr>
      <w:r>
        <w:rPr>
          <w:b/>
        </w:rPr>
        <w:lastRenderedPageBreak/>
        <w:t xml:space="preserve">Dotace musí být použita pouze na účel uvedený ve smlouvě o poskytnutí dotace. </w:t>
      </w:r>
      <w:r>
        <w:t xml:space="preserve">Příjemce je povinen vrátit dotaci, nebude-li použita v souladu s účelem, </w:t>
      </w:r>
      <w:r w:rsidR="006F57D5">
        <w:br/>
      </w:r>
      <w:r>
        <w:t xml:space="preserve">k němuž byla poskytnuta, nebo nebude-li dotace řádně vyúčtována.  </w:t>
      </w:r>
    </w:p>
    <w:p w:rsidR="00EB2615" w:rsidRDefault="00800BEC">
      <w:pPr>
        <w:numPr>
          <w:ilvl w:val="0"/>
          <w:numId w:val="2"/>
        </w:numPr>
        <w:ind w:right="0" w:hanging="360"/>
      </w:pPr>
      <w:r>
        <w:t xml:space="preserve"> </w:t>
      </w:r>
      <w:r w:rsidR="00270A04">
        <w:t xml:space="preserve">Účel čerpání požadovaných finančních prostředků musí být uveden v podrobném položkovém rozpočtu na povinně vyplněném formuláři Povinná prohlášení </w:t>
      </w:r>
      <w:r w:rsidR="006F57D5">
        <w:br/>
      </w:r>
      <w:r w:rsidR="00270A04">
        <w:t xml:space="preserve">a celkový rozpočet projektu (příloha č. 2 Pravidel) dle článku VI. Pravidel.  </w:t>
      </w:r>
    </w:p>
    <w:p w:rsidR="00A96B26" w:rsidRDefault="00800BEC" w:rsidP="00A96B26">
      <w:pPr>
        <w:numPr>
          <w:ilvl w:val="0"/>
          <w:numId w:val="2"/>
        </w:numPr>
        <w:ind w:right="0" w:hanging="360"/>
      </w:pPr>
      <w:r>
        <w:t xml:space="preserve"> </w:t>
      </w:r>
      <w:r w:rsidR="00270A04">
        <w:t xml:space="preserve">Lze zažádat i na projekty započaté za podmínky samostatného vyčíslení finančních nákladů na etapu projektu, pro kterou se příspěvek žádá.  </w:t>
      </w:r>
    </w:p>
    <w:p w:rsidR="00EB2615" w:rsidRDefault="00F350C0" w:rsidP="00A96B26">
      <w:pPr>
        <w:numPr>
          <w:ilvl w:val="0"/>
          <w:numId w:val="2"/>
        </w:numPr>
        <w:spacing w:after="168" w:line="267" w:lineRule="auto"/>
        <w:ind w:right="0" w:hanging="360"/>
      </w:pPr>
      <w:r>
        <w:rPr>
          <w:b/>
        </w:rPr>
        <w:t xml:space="preserve"> </w:t>
      </w:r>
      <w:r w:rsidR="00270A04">
        <w:rPr>
          <w:b/>
        </w:rPr>
        <w:t>Dotaci nelze použít na:</w:t>
      </w:r>
      <w:r w:rsidR="00270A04">
        <w:t xml:space="preserve">   </w:t>
      </w:r>
    </w:p>
    <w:p w:rsidR="00EB2615" w:rsidRDefault="00270A04">
      <w:pPr>
        <w:numPr>
          <w:ilvl w:val="2"/>
          <w:numId w:val="3"/>
        </w:numPr>
        <w:spacing w:after="106"/>
        <w:ind w:right="0" w:hanging="360"/>
      </w:pPr>
      <w:r>
        <w:t xml:space="preserve">krytí neinvestičních nákladů,   </w:t>
      </w:r>
    </w:p>
    <w:p w:rsidR="00EB2615" w:rsidRDefault="00270A04">
      <w:pPr>
        <w:numPr>
          <w:ilvl w:val="2"/>
          <w:numId w:val="3"/>
        </w:numPr>
        <w:spacing w:after="124"/>
        <w:ind w:right="0" w:hanging="360"/>
      </w:pPr>
      <w:r>
        <w:t xml:space="preserve">pojistné,  </w:t>
      </w:r>
    </w:p>
    <w:p w:rsidR="00EB2615" w:rsidRDefault="00270A04">
      <w:pPr>
        <w:numPr>
          <w:ilvl w:val="2"/>
          <w:numId w:val="3"/>
        </w:numPr>
        <w:ind w:right="0" w:hanging="360"/>
      </w:pPr>
      <w:r>
        <w:t xml:space="preserve">krytí cestovních nákladů,   </w:t>
      </w:r>
    </w:p>
    <w:p w:rsidR="00EB2615" w:rsidRDefault="00270A04">
      <w:pPr>
        <w:numPr>
          <w:ilvl w:val="2"/>
          <w:numId w:val="3"/>
        </w:numPr>
        <w:spacing w:after="113"/>
        <w:ind w:right="0" w:hanging="360"/>
      </w:pPr>
      <w:r>
        <w:t xml:space="preserve">úhradu pokut a jiných nákladů sankčního charakteru,  </w:t>
      </w:r>
    </w:p>
    <w:p w:rsidR="00EB2615" w:rsidRDefault="00270A04">
      <w:pPr>
        <w:numPr>
          <w:ilvl w:val="2"/>
          <w:numId w:val="3"/>
        </w:numPr>
        <w:spacing w:after="107"/>
        <w:ind w:right="0" w:hanging="360"/>
      </w:pPr>
      <w:r>
        <w:t xml:space="preserve">správní, místní a soudní poplatky,   </w:t>
      </w:r>
    </w:p>
    <w:p w:rsidR="00EB2615" w:rsidRDefault="00270A04">
      <w:pPr>
        <w:numPr>
          <w:ilvl w:val="2"/>
          <w:numId w:val="3"/>
        </w:numPr>
        <w:spacing w:after="114"/>
        <w:ind w:right="0" w:hanging="360"/>
      </w:pPr>
      <w:r>
        <w:t xml:space="preserve">penále,   </w:t>
      </w:r>
    </w:p>
    <w:p w:rsidR="00EB2615" w:rsidRDefault="00270A04">
      <w:pPr>
        <w:numPr>
          <w:ilvl w:val="2"/>
          <w:numId w:val="3"/>
        </w:numPr>
        <w:spacing w:after="100"/>
        <w:ind w:right="0" w:hanging="360"/>
      </w:pPr>
      <w:r>
        <w:t xml:space="preserve">náhrady škod,   </w:t>
      </w:r>
    </w:p>
    <w:p w:rsidR="00EB2615" w:rsidRDefault="00270A04">
      <w:pPr>
        <w:numPr>
          <w:ilvl w:val="2"/>
          <w:numId w:val="3"/>
        </w:numPr>
        <w:spacing w:after="129"/>
        <w:ind w:right="0" w:hanging="360"/>
      </w:pPr>
      <w:r>
        <w:t xml:space="preserve">úroky a poplatky z prodlení,   </w:t>
      </w:r>
    </w:p>
    <w:p w:rsidR="00EB2615" w:rsidRDefault="00270A04">
      <w:pPr>
        <w:numPr>
          <w:ilvl w:val="2"/>
          <w:numId w:val="3"/>
        </w:numPr>
        <w:spacing w:after="126"/>
        <w:ind w:right="0" w:hanging="360"/>
      </w:pPr>
      <w:r>
        <w:t xml:space="preserve">poštovné (mimo dobírku), kancelářské potřeby, tonery,  </w:t>
      </w:r>
    </w:p>
    <w:p w:rsidR="00EB2615" w:rsidRDefault="00270A04">
      <w:pPr>
        <w:numPr>
          <w:ilvl w:val="2"/>
          <w:numId w:val="3"/>
        </w:numPr>
        <w:spacing w:after="127"/>
        <w:ind w:right="0" w:hanging="360"/>
      </w:pPr>
      <w:r>
        <w:t xml:space="preserve">stravování, občerstvení a pohoštění,   </w:t>
      </w:r>
    </w:p>
    <w:p w:rsidR="00EB2615" w:rsidRDefault="00270A04">
      <w:pPr>
        <w:numPr>
          <w:ilvl w:val="2"/>
          <w:numId w:val="3"/>
        </w:numPr>
        <w:spacing w:after="128"/>
        <w:ind w:right="0" w:hanging="360"/>
      </w:pPr>
      <w:r>
        <w:t xml:space="preserve">úhradu telefonních poplatků a poplatků za internet,  </w:t>
      </w:r>
    </w:p>
    <w:p w:rsidR="00EB2615" w:rsidRDefault="00270A04">
      <w:pPr>
        <w:numPr>
          <w:ilvl w:val="2"/>
          <w:numId w:val="3"/>
        </w:numPr>
        <w:spacing w:after="125"/>
        <w:ind w:right="0" w:hanging="360"/>
      </w:pPr>
      <w:r>
        <w:t xml:space="preserve">dodávky elektrické energie, vody, plynu a tepla kupované přímo </w:t>
      </w:r>
      <w:r w:rsidR="006F57D5">
        <w:br/>
      </w:r>
      <w:r>
        <w:t xml:space="preserve">od distributora,  </w:t>
      </w:r>
    </w:p>
    <w:p w:rsidR="00EB2615" w:rsidRDefault="00270A04">
      <w:pPr>
        <w:numPr>
          <w:ilvl w:val="2"/>
          <w:numId w:val="3"/>
        </w:numPr>
        <w:spacing w:after="120"/>
        <w:ind w:right="0" w:hanging="360"/>
      </w:pPr>
      <w:r>
        <w:t xml:space="preserve">úhradu mezd, sociálního a zdravotního pojištění, odvody daní, úhrady za </w:t>
      </w:r>
      <w:proofErr w:type="spellStart"/>
      <w:r>
        <w:t>inženýring</w:t>
      </w:r>
      <w:proofErr w:type="spellEnd"/>
      <w:r>
        <w:t xml:space="preserve"> a management projektu,  </w:t>
      </w:r>
    </w:p>
    <w:p w:rsidR="00EB2615" w:rsidRDefault="00270A04">
      <w:pPr>
        <w:numPr>
          <w:ilvl w:val="2"/>
          <w:numId w:val="3"/>
        </w:numPr>
        <w:spacing w:after="54"/>
        <w:ind w:right="0" w:hanging="360"/>
      </w:pPr>
      <w:r>
        <w:t xml:space="preserve">DPH, pokud je příjemce dotace plátcem DPH a uplatňuje jeho odpočet  </w:t>
      </w:r>
    </w:p>
    <w:p w:rsidR="00EB2615" w:rsidRDefault="00270A04">
      <w:pPr>
        <w:spacing w:after="134" w:line="259" w:lineRule="auto"/>
        <w:ind w:left="10" w:right="-5" w:hanging="10"/>
        <w:jc w:val="right"/>
      </w:pPr>
      <w:r>
        <w:t xml:space="preserve">(část nákladů odpovídající DPH není možné hradit z poskytnuté dotace),   </w:t>
      </w:r>
    </w:p>
    <w:p w:rsidR="00EB2615" w:rsidRDefault="00270A04">
      <w:pPr>
        <w:numPr>
          <w:ilvl w:val="2"/>
          <w:numId w:val="3"/>
        </w:numPr>
        <w:spacing w:after="119"/>
        <w:ind w:right="0" w:hanging="360"/>
      </w:pPr>
      <w:r>
        <w:t xml:space="preserve">další neuvedené náklady, které přímo nesouvisí s realizací předmětného projektu,  </w:t>
      </w:r>
    </w:p>
    <w:p w:rsidR="00EB2615" w:rsidRDefault="00270A04">
      <w:pPr>
        <w:numPr>
          <w:ilvl w:val="2"/>
          <w:numId w:val="3"/>
        </w:numPr>
        <w:spacing w:after="129"/>
        <w:ind w:right="0" w:hanging="360"/>
      </w:pPr>
      <w:r>
        <w:t>výd</w:t>
      </w:r>
      <w:r w:rsidR="006F57D5">
        <w:t>aje, které nelze účetně doložit.</w:t>
      </w:r>
      <w:r>
        <w:t xml:space="preserve">  </w:t>
      </w:r>
    </w:p>
    <w:p w:rsidR="00EB2615" w:rsidRDefault="00F0793E">
      <w:pPr>
        <w:numPr>
          <w:ilvl w:val="0"/>
          <w:numId w:val="2"/>
        </w:numPr>
        <w:ind w:right="0" w:hanging="360"/>
      </w:pPr>
      <w:r>
        <w:t xml:space="preserve"> </w:t>
      </w:r>
      <w:r w:rsidR="00270A04">
        <w:t xml:space="preserve">Vynaložené náklady musí být nezbytně využity k uskutečnění projektu efektivně </w:t>
      </w:r>
      <w:r w:rsidR="006F57D5">
        <w:br/>
      </w:r>
      <w:r w:rsidR="00270A04">
        <w:t xml:space="preserve">a hospodárně.  </w:t>
      </w:r>
    </w:p>
    <w:p w:rsidR="00EB2615" w:rsidRDefault="00270A04" w:rsidP="00D11831">
      <w:pPr>
        <w:spacing w:after="59" w:line="259" w:lineRule="auto"/>
        <w:ind w:left="0" w:right="27" w:hanging="10"/>
        <w:jc w:val="center"/>
      </w:pPr>
      <w:r>
        <w:rPr>
          <w:b/>
        </w:rPr>
        <w:t xml:space="preserve">Článek IV. </w:t>
      </w:r>
      <w:r>
        <w:t xml:space="preserve"> </w:t>
      </w:r>
    </w:p>
    <w:p w:rsidR="00EB2615" w:rsidRDefault="00270A04" w:rsidP="00D11831">
      <w:pPr>
        <w:spacing w:after="19" w:line="259" w:lineRule="auto"/>
        <w:ind w:left="0" w:right="27" w:hanging="10"/>
        <w:jc w:val="center"/>
      </w:pPr>
      <w:r>
        <w:rPr>
          <w:b/>
        </w:rPr>
        <w:t xml:space="preserve">Výše dotace </w:t>
      </w:r>
      <w:r>
        <w:t xml:space="preserve"> </w:t>
      </w:r>
    </w:p>
    <w:p w:rsidR="00EB2615" w:rsidRDefault="00270A04">
      <w:pPr>
        <w:spacing w:after="60" w:line="259" w:lineRule="auto"/>
        <w:ind w:left="14" w:right="0" w:firstLine="0"/>
        <w:jc w:val="left"/>
      </w:pPr>
      <w:r>
        <w:rPr>
          <w:b/>
        </w:rPr>
        <w:t xml:space="preserve"> </w:t>
      </w:r>
      <w:r>
        <w:t xml:space="preserve"> </w:t>
      </w:r>
    </w:p>
    <w:p w:rsidR="00F350C0" w:rsidRDefault="00270A04" w:rsidP="00914C07">
      <w:pPr>
        <w:numPr>
          <w:ilvl w:val="0"/>
          <w:numId w:val="6"/>
        </w:numPr>
        <w:ind w:right="0" w:hanging="427"/>
      </w:pPr>
      <w:r>
        <w:t xml:space="preserve">Dotace bude příjemci poskytnuta na částečné krytí celkových nákladů spojených </w:t>
      </w:r>
      <w:r w:rsidR="006F57D5">
        <w:br/>
      </w:r>
      <w:r>
        <w:t xml:space="preserve">s realizací konkrétních projektů ve výši </w:t>
      </w:r>
      <w:r w:rsidRPr="00F350C0">
        <w:rPr>
          <w:b/>
        </w:rPr>
        <w:t>maximálně 80% skutečně vynaložených celkových uznatelných nákladů.</w:t>
      </w:r>
      <w:r>
        <w:t xml:space="preserve"> </w:t>
      </w:r>
    </w:p>
    <w:p w:rsidR="00EB2615" w:rsidRDefault="00270A04" w:rsidP="00914C07">
      <w:pPr>
        <w:numPr>
          <w:ilvl w:val="0"/>
          <w:numId w:val="6"/>
        </w:numPr>
        <w:ind w:right="0" w:hanging="427"/>
      </w:pPr>
      <w:r>
        <w:lastRenderedPageBreak/>
        <w:t xml:space="preserve">Plzeňský kraj poskytne dotaci následovně:  </w:t>
      </w:r>
    </w:p>
    <w:tbl>
      <w:tblPr>
        <w:tblStyle w:val="TableGrid"/>
        <w:tblW w:w="8651" w:type="dxa"/>
        <w:tblInd w:w="592" w:type="dxa"/>
        <w:tblCellMar>
          <w:top w:w="55" w:type="dxa"/>
          <w:left w:w="108" w:type="dxa"/>
          <w:right w:w="115" w:type="dxa"/>
        </w:tblCellMar>
        <w:tblLook w:val="04A0" w:firstRow="1" w:lastRow="0" w:firstColumn="1" w:lastColumn="0" w:noHBand="0" w:noVBand="1"/>
      </w:tblPr>
      <w:tblGrid>
        <w:gridCol w:w="4142"/>
        <w:gridCol w:w="4509"/>
      </w:tblGrid>
      <w:tr w:rsidR="00EB2615">
        <w:trPr>
          <w:trHeight w:val="797"/>
        </w:trPr>
        <w:tc>
          <w:tcPr>
            <w:tcW w:w="4142" w:type="dxa"/>
            <w:tcBorders>
              <w:top w:val="single" w:sz="16" w:space="0" w:color="000000"/>
              <w:left w:val="single" w:sz="16" w:space="0" w:color="000000"/>
              <w:bottom w:val="single" w:sz="16" w:space="0" w:color="000000"/>
              <w:right w:val="single" w:sz="4" w:space="0" w:color="000000"/>
            </w:tcBorders>
          </w:tcPr>
          <w:p w:rsidR="00EB2615" w:rsidRDefault="00270A04">
            <w:pPr>
              <w:spacing w:after="0" w:line="259" w:lineRule="auto"/>
              <w:ind w:left="1" w:right="0" w:firstLine="0"/>
              <w:jc w:val="left"/>
            </w:pPr>
            <w:r>
              <w:t xml:space="preserve">  </w:t>
            </w:r>
          </w:p>
        </w:tc>
        <w:tc>
          <w:tcPr>
            <w:tcW w:w="4509" w:type="dxa"/>
            <w:tcBorders>
              <w:top w:val="single" w:sz="16" w:space="0" w:color="000000"/>
              <w:left w:val="single" w:sz="4" w:space="0" w:color="000000"/>
              <w:bottom w:val="single" w:sz="16" w:space="0" w:color="000000"/>
              <w:right w:val="single" w:sz="16" w:space="0" w:color="000000"/>
            </w:tcBorders>
            <w:vAlign w:val="center"/>
          </w:tcPr>
          <w:p w:rsidR="00EB2615" w:rsidRDefault="00270A04">
            <w:pPr>
              <w:spacing w:after="0" w:line="259" w:lineRule="auto"/>
              <w:ind w:left="0" w:right="0" w:firstLine="0"/>
              <w:jc w:val="left"/>
            </w:pPr>
            <w:r>
              <w:t xml:space="preserve">Rozmezí poskytovaných dotací (v tis. Kč)  </w:t>
            </w:r>
          </w:p>
        </w:tc>
      </w:tr>
      <w:tr w:rsidR="00EB2615">
        <w:trPr>
          <w:trHeight w:val="769"/>
        </w:trPr>
        <w:tc>
          <w:tcPr>
            <w:tcW w:w="4142" w:type="dxa"/>
            <w:tcBorders>
              <w:top w:val="single" w:sz="16" w:space="0" w:color="000000"/>
              <w:left w:val="single" w:sz="16" w:space="0" w:color="000000"/>
              <w:bottom w:val="single" w:sz="4" w:space="0" w:color="000000"/>
              <w:right w:val="single" w:sz="4" w:space="0" w:color="000000"/>
            </w:tcBorders>
            <w:vAlign w:val="center"/>
          </w:tcPr>
          <w:p w:rsidR="00EB2615" w:rsidRDefault="00270A04">
            <w:pPr>
              <w:spacing w:after="0" w:line="259" w:lineRule="auto"/>
              <w:ind w:left="1" w:right="0" w:firstLine="0"/>
              <w:jc w:val="left"/>
            </w:pPr>
            <w:r>
              <w:t xml:space="preserve">Předmět podpory dle čl. III. odst. 1 a)   </w:t>
            </w:r>
          </w:p>
        </w:tc>
        <w:tc>
          <w:tcPr>
            <w:tcW w:w="4509" w:type="dxa"/>
            <w:tcBorders>
              <w:top w:val="single" w:sz="16" w:space="0" w:color="000000"/>
              <w:left w:val="single" w:sz="4" w:space="0" w:color="000000"/>
              <w:bottom w:val="single" w:sz="4" w:space="0" w:color="000000"/>
              <w:right w:val="single" w:sz="16" w:space="0" w:color="000000"/>
            </w:tcBorders>
            <w:vAlign w:val="center"/>
          </w:tcPr>
          <w:p w:rsidR="00EB2615" w:rsidRDefault="00270A04">
            <w:pPr>
              <w:spacing w:after="0" w:line="259" w:lineRule="auto"/>
              <w:ind w:left="4" w:right="0" w:firstLine="0"/>
              <w:jc w:val="center"/>
            </w:pPr>
            <w:r>
              <w:t>1 500  -  10 000</w:t>
            </w:r>
            <w:r>
              <w:rPr>
                <w:color w:val="00B0F0"/>
              </w:rPr>
              <w:t xml:space="preserve"> </w:t>
            </w:r>
            <w:r>
              <w:t xml:space="preserve"> </w:t>
            </w:r>
          </w:p>
        </w:tc>
      </w:tr>
      <w:tr w:rsidR="00EB2615">
        <w:trPr>
          <w:trHeight w:val="767"/>
        </w:trPr>
        <w:tc>
          <w:tcPr>
            <w:tcW w:w="4142" w:type="dxa"/>
            <w:tcBorders>
              <w:top w:val="single" w:sz="4" w:space="0" w:color="000000"/>
              <w:left w:val="single" w:sz="16" w:space="0" w:color="000000"/>
              <w:bottom w:val="single" w:sz="16" w:space="0" w:color="000000"/>
              <w:right w:val="single" w:sz="4" w:space="0" w:color="000000"/>
            </w:tcBorders>
          </w:tcPr>
          <w:p w:rsidR="00EB2615" w:rsidRDefault="00270A04">
            <w:pPr>
              <w:spacing w:after="0" w:line="259" w:lineRule="auto"/>
              <w:ind w:left="1" w:right="0" w:firstLine="0"/>
              <w:jc w:val="left"/>
            </w:pPr>
            <w:r>
              <w:t xml:space="preserve">Předmět podpory dle čl. III. odst. 1 b)  </w:t>
            </w:r>
          </w:p>
        </w:tc>
        <w:tc>
          <w:tcPr>
            <w:tcW w:w="4509" w:type="dxa"/>
            <w:tcBorders>
              <w:top w:val="single" w:sz="4" w:space="0" w:color="000000"/>
              <w:left w:val="single" w:sz="4" w:space="0" w:color="000000"/>
              <w:bottom w:val="single" w:sz="16" w:space="0" w:color="000000"/>
              <w:right w:val="single" w:sz="16" w:space="0" w:color="000000"/>
            </w:tcBorders>
          </w:tcPr>
          <w:p w:rsidR="00EB2615" w:rsidRDefault="00270A04" w:rsidP="002D0A0B">
            <w:pPr>
              <w:spacing w:after="0" w:line="259" w:lineRule="auto"/>
              <w:ind w:left="2" w:right="0" w:firstLine="0"/>
              <w:jc w:val="center"/>
            </w:pPr>
            <w:r>
              <w:t>300  – 1</w:t>
            </w:r>
            <w:r w:rsidR="002D0A0B">
              <w:t xml:space="preserve"> 3</w:t>
            </w:r>
            <w:r>
              <w:t>0</w:t>
            </w:r>
            <w:r w:rsidR="00B94EA2">
              <w:t>0</w:t>
            </w:r>
            <w:r>
              <w:t xml:space="preserve">   </w:t>
            </w:r>
          </w:p>
        </w:tc>
      </w:tr>
    </w:tbl>
    <w:p w:rsidR="00EB2615" w:rsidRDefault="00270A04">
      <w:pPr>
        <w:spacing w:after="169" w:line="259" w:lineRule="auto"/>
        <w:ind w:left="14" w:right="0" w:firstLine="0"/>
        <w:jc w:val="left"/>
      </w:pPr>
      <w:r>
        <w:t xml:space="preserve">  </w:t>
      </w:r>
    </w:p>
    <w:p w:rsidR="00EB2615" w:rsidRDefault="00270A04" w:rsidP="00D11831">
      <w:pPr>
        <w:spacing w:after="59" w:line="259" w:lineRule="auto"/>
        <w:ind w:left="0" w:right="27" w:hanging="10"/>
        <w:jc w:val="center"/>
      </w:pPr>
      <w:r>
        <w:rPr>
          <w:b/>
        </w:rPr>
        <w:t xml:space="preserve">Článek V. </w:t>
      </w:r>
      <w:r>
        <w:t xml:space="preserve"> </w:t>
      </w:r>
    </w:p>
    <w:p w:rsidR="00EB2615" w:rsidRDefault="00270A04" w:rsidP="00D11831">
      <w:pPr>
        <w:spacing w:after="19" w:line="259" w:lineRule="auto"/>
        <w:ind w:left="0" w:right="27" w:hanging="10"/>
        <w:jc w:val="center"/>
      </w:pPr>
      <w:r>
        <w:rPr>
          <w:b/>
        </w:rPr>
        <w:t xml:space="preserve">Termín ukončení realizace a doba čerpání dotace </w:t>
      </w:r>
      <w:r>
        <w:t xml:space="preserve"> </w:t>
      </w:r>
    </w:p>
    <w:p w:rsidR="00EB2615" w:rsidRDefault="00270A04">
      <w:pPr>
        <w:spacing w:after="47" w:line="259" w:lineRule="auto"/>
        <w:ind w:left="199" w:right="0" w:firstLine="0"/>
        <w:jc w:val="center"/>
      </w:pPr>
      <w:r>
        <w:rPr>
          <w:b/>
        </w:rPr>
        <w:t xml:space="preserve"> </w:t>
      </w:r>
      <w:r>
        <w:t xml:space="preserve"> </w:t>
      </w:r>
    </w:p>
    <w:p w:rsidR="00F350C0" w:rsidRDefault="00270A04" w:rsidP="00F350C0">
      <w:pPr>
        <w:pStyle w:val="Odstavecseseznamem"/>
        <w:numPr>
          <w:ilvl w:val="0"/>
          <w:numId w:val="15"/>
        </w:numPr>
        <w:spacing w:after="10"/>
        <w:ind w:right="0"/>
      </w:pPr>
      <w:r w:rsidRPr="00F350C0">
        <w:rPr>
          <w:b/>
        </w:rPr>
        <w:t xml:space="preserve">Realizace dotovaného projektu musí být ukončena nejpozději do </w:t>
      </w:r>
      <w:proofErr w:type="gramStart"/>
      <w:r w:rsidRPr="00F350C0">
        <w:rPr>
          <w:b/>
          <w:u w:val="single" w:color="000000"/>
        </w:rPr>
        <w:t>30.0</w:t>
      </w:r>
      <w:r w:rsidR="006D40B9">
        <w:rPr>
          <w:b/>
          <w:u w:val="single" w:color="000000"/>
        </w:rPr>
        <w:t>9</w:t>
      </w:r>
      <w:r w:rsidRPr="00F350C0">
        <w:rPr>
          <w:b/>
          <w:u w:val="single" w:color="000000"/>
        </w:rPr>
        <w:t>.202</w:t>
      </w:r>
      <w:r w:rsidR="006D40B9">
        <w:rPr>
          <w:b/>
          <w:u w:val="single" w:color="000000"/>
        </w:rPr>
        <w:t>3</w:t>
      </w:r>
      <w:proofErr w:type="gramEnd"/>
      <w:r w:rsidRPr="00F350C0">
        <w:rPr>
          <w:b/>
          <w:u w:val="single" w:color="000000"/>
        </w:rPr>
        <w:t>.</w:t>
      </w:r>
      <w:r>
        <w:t xml:space="preserve"> Ve stejném termínu musí být vyčerpána i dotace Plzeňského kraje. Dotace </w:t>
      </w:r>
      <w:r w:rsidR="006F57D5">
        <w:br/>
      </w:r>
      <w:r>
        <w:t xml:space="preserve">se převede jednorázově na účet příjemce od účinnosti smlouvy o poskytnutí dotace, a to nejdéle do 60 dnů. Čerpání dotace se řídí podmínkami specifikovanými </w:t>
      </w:r>
      <w:r w:rsidR="006F57D5">
        <w:br/>
      </w:r>
      <w:r>
        <w:t xml:space="preserve">ve smlouvě. </w:t>
      </w:r>
    </w:p>
    <w:p w:rsidR="00EB2615" w:rsidRDefault="00270A04" w:rsidP="00F350C0">
      <w:pPr>
        <w:pStyle w:val="Odstavecseseznamem"/>
        <w:numPr>
          <w:ilvl w:val="0"/>
          <w:numId w:val="15"/>
        </w:numPr>
        <w:spacing w:after="10"/>
        <w:ind w:right="0"/>
      </w:pPr>
      <w:r>
        <w:t xml:space="preserve">Uznatelné jsou náklady vynaložené na projekt </w:t>
      </w:r>
      <w:r w:rsidRPr="00F350C0">
        <w:rPr>
          <w:b/>
        </w:rPr>
        <w:t xml:space="preserve">od </w:t>
      </w:r>
      <w:proofErr w:type="gramStart"/>
      <w:r w:rsidRPr="00F350C0">
        <w:rPr>
          <w:b/>
        </w:rPr>
        <w:t>01.01.20</w:t>
      </w:r>
      <w:r w:rsidR="00A96B26" w:rsidRPr="00F350C0">
        <w:rPr>
          <w:b/>
        </w:rPr>
        <w:t>2</w:t>
      </w:r>
      <w:r w:rsidR="006D40B9">
        <w:rPr>
          <w:b/>
        </w:rPr>
        <w:t>2</w:t>
      </w:r>
      <w:proofErr w:type="gramEnd"/>
      <w:r w:rsidRPr="00F350C0">
        <w:rPr>
          <w:b/>
        </w:rPr>
        <w:t xml:space="preserve"> do 30.0</w:t>
      </w:r>
      <w:r w:rsidR="006D40B9">
        <w:rPr>
          <w:b/>
        </w:rPr>
        <w:t>9</w:t>
      </w:r>
      <w:r w:rsidRPr="00F350C0">
        <w:rPr>
          <w:b/>
        </w:rPr>
        <w:t>.202</w:t>
      </w:r>
      <w:r w:rsidR="006D40B9">
        <w:rPr>
          <w:b/>
        </w:rPr>
        <w:t>3</w:t>
      </w:r>
      <w:r>
        <w:t>.</w:t>
      </w:r>
      <w:r w:rsidRPr="00F350C0">
        <w:rPr>
          <w:b/>
        </w:rPr>
        <w:t xml:space="preserve"> </w:t>
      </w:r>
      <w:r>
        <w:t xml:space="preserve"> </w:t>
      </w:r>
    </w:p>
    <w:p w:rsidR="00EB2615" w:rsidRDefault="00270A04">
      <w:pPr>
        <w:spacing w:after="98" w:line="259" w:lineRule="auto"/>
        <w:ind w:left="14" w:right="0" w:firstLine="0"/>
        <w:jc w:val="left"/>
      </w:pPr>
      <w:r>
        <w:rPr>
          <w:b/>
        </w:rPr>
        <w:t xml:space="preserve"> </w:t>
      </w:r>
      <w:r>
        <w:t xml:space="preserve"> </w:t>
      </w:r>
    </w:p>
    <w:p w:rsidR="00EB2615" w:rsidRDefault="00270A04" w:rsidP="00D11831">
      <w:pPr>
        <w:spacing w:after="0" w:line="259" w:lineRule="auto"/>
        <w:ind w:left="0" w:right="0" w:firstLine="0"/>
        <w:jc w:val="center"/>
      </w:pPr>
      <w:r>
        <w:rPr>
          <w:b/>
        </w:rPr>
        <w:t xml:space="preserve"> Článek VI. </w:t>
      </w:r>
      <w:r>
        <w:t xml:space="preserve"> </w:t>
      </w:r>
    </w:p>
    <w:p w:rsidR="00EB2615" w:rsidRDefault="00270A04" w:rsidP="00D11831">
      <w:pPr>
        <w:spacing w:after="19" w:line="259" w:lineRule="auto"/>
        <w:ind w:left="0" w:right="181" w:hanging="10"/>
        <w:jc w:val="center"/>
      </w:pPr>
      <w:r>
        <w:rPr>
          <w:b/>
        </w:rPr>
        <w:t xml:space="preserve">Žádost o poskytnutí dotace </w:t>
      </w:r>
      <w:r>
        <w:t xml:space="preserve"> </w:t>
      </w:r>
    </w:p>
    <w:p w:rsidR="00EB2615" w:rsidRDefault="00270A04">
      <w:pPr>
        <w:spacing w:after="61" w:line="259" w:lineRule="auto"/>
        <w:ind w:left="199" w:right="0" w:firstLine="0"/>
        <w:jc w:val="center"/>
      </w:pPr>
      <w:r>
        <w:rPr>
          <w:b/>
        </w:rPr>
        <w:t xml:space="preserve"> </w:t>
      </w:r>
      <w:r>
        <w:t xml:space="preserve"> </w:t>
      </w:r>
    </w:p>
    <w:p w:rsidR="00EB2615" w:rsidRDefault="00270A04" w:rsidP="006F57D5">
      <w:pPr>
        <w:pStyle w:val="Odstavecseseznamem"/>
        <w:numPr>
          <w:ilvl w:val="0"/>
          <w:numId w:val="21"/>
        </w:numPr>
        <w:spacing w:after="34"/>
        <w:ind w:right="0"/>
      </w:pPr>
      <w:r w:rsidRPr="006F57D5">
        <w:rPr>
          <w:b/>
        </w:rPr>
        <w:t>Žádost o dotaci včetně příloh se podává výhradně elektronicky</w:t>
      </w:r>
      <w:r>
        <w:t xml:space="preserve"> prostřednictvím aplikace </w:t>
      </w:r>
      <w:proofErr w:type="spellStart"/>
      <w:r>
        <w:t>eDotace</w:t>
      </w:r>
      <w:proofErr w:type="spellEnd"/>
      <w:r>
        <w:t xml:space="preserve"> ve formátu *.</w:t>
      </w:r>
      <w:proofErr w:type="spellStart"/>
      <w:r>
        <w:t>pdf</w:t>
      </w:r>
      <w:proofErr w:type="spellEnd"/>
      <w:r>
        <w:t xml:space="preserve"> (tj. naskenované originály formulářů a dalších dokumentů listinného charakteru), resp. ve formátu *.</w:t>
      </w:r>
      <w:proofErr w:type="spellStart"/>
      <w:r>
        <w:t>jpg</w:t>
      </w:r>
      <w:proofErr w:type="spellEnd"/>
      <w:r>
        <w:t xml:space="preserve"> (fotografie a obrázky). Maximální velikost jedné přílohy nesmí přesáhnout 10 MB – při překročení tohoto limitu neu</w:t>
      </w:r>
      <w:r w:rsidR="00FB61C8">
        <w:t xml:space="preserve">možní aplikace podání žádosti. </w:t>
      </w:r>
      <w:r>
        <w:t>Aplikace je přístupná na adrese</w:t>
      </w:r>
      <w:r w:rsidRPr="006F57D5">
        <w:rPr>
          <w:b/>
        </w:rPr>
        <w:t xml:space="preserve"> </w:t>
      </w:r>
      <w:hyperlink r:id="rId11">
        <w:r w:rsidRPr="006F57D5">
          <w:rPr>
            <w:color w:val="0000FF"/>
            <w:u w:val="single" w:color="0000FF"/>
          </w:rPr>
          <w:t>http://dotace.plzensk</w:t>
        </w:r>
      </w:hyperlink>
      <w:hyperlink r:id="rId12">
        <w:r w:rsidRPr="006F57D5">
          <w:rPr>
            <w:color w:val="0000FF"/>
            <w:u w:val="single" w:color="0000FF"/>
          </w:rPr>
          <w:t>y</w:t>
        </w:r>
      </w:hyperlink>
      <w:hyperlink r:id="rId13">
        <w:r w:rsidRPr="006F57D5">
          <w:rPr>
            <w:color w:val="0000FF"/>
            <w:u w:val="single" w:color="0000FF"/>
          </w:rPr>
          <w:t>-</w:t>
        </w:r>
      </w:hyperlink>
      <w:hyperlink r:id="rId14">
        <w:r w:rsidRPr="006F57D5">
          <w:rPr>
            <w:color w:val="0000FF"/>
            <w:u w:val="single" w:color="0000FF"/>
          </w:rPr>
          <w:t>kraj.cz</w:t>
        </w:r>
      </w:hyperlink>
      <w:hyperlink r:id="rId15">
        <w:r w:rsidRPr="006F57D5">
          <w:rPr>
            <w:color w:val="0000FF"/>
            <w:u w:val="single" w:color="0000FF"/>
          </w:rPr>
          <w:t>/</w:t>
        </w:r>
      </w:hyperlink>
      <w:hyperlink r:id="rId16">
        <w:r>
          <w:t>.</w:t>
        </w:r>
      </w:hyperlink>
      <w:hyperlink r:id="rId17">
        <w:r>
          <w:t xml:space="preserve"> </w:t>
        </w:r>
      </w:hyperlink>
      <w:r>
        <w:t xml:space="preserve">  </w:t>
      </w:r>
    </w:p>
    <w:p w:rsidR="00F350C0" w:rsidRDefault="00F350C0">
      <w:pPr>
        <w:spacing w:after="34"/>
        <w:ind w:left="-1" w:right="0" w:firstLine="0"/>
      </w:pPr>
    </w:p>
    <w:p w:rsidR="00EB2615" w:rsidRDefault="00270A04" w:rsidP="006F57D5">
      <w:pPr>
        <w:pStyle w:val="Odstavecseseznamem"/>
        <w:numPr>
          <w:ilvl w:val="0"/>
          <w:numId w:val="21"/>
        </w:numPr>
        <w:spacing w:after="41"/>
        <w:ind w:right="0"/>
      </w:pPr>
      <w:r w:rsidRPr="006F57D5">
        <w:rPr>
          <w:b/>
        </w:rPr>
        <w:t>Výzva</w:t>
      </w:r>
      <w:r>
        <w:t xml:space="preserve"> k podávání žádostí bude v aplikaci </w:t>
      </w:r>
      <w:r w:rsidR="00A96B26" w:rsidRPr="006F57D5">
        <w:rPr>
          <w:b/>
          <w:u w:val="single" w:color="000000"/>
        </w:rPr>
        <w:t xml:space="preserve">otevřena od </w:t>
      </w:r>
      <w:proofErr w:type="gramStart"/>
      <w:r w:rsidR="00A96B26" w:rsidRPr="006F57D5">
        <w:rPr>
          <w:b/>
          <w:u w:val="single" w:color="000000"/>
        </w:rPr>
        <w:t>1</w:t>
      </w:r>
      <w:r w:rsidRPr="006F57D5">
        <w:rPr>
          <w:b/>
          <w:u w:val="single" w:color="000000"/>
        </w:rPr>
        <w:t>.3.20</w:t>
      </w:r>
      <w:r w:rsidR="008E0A91" w:rsidRPr="006F57D5">
        <w:rPr>
          <w:b/>
          <w:u w:val="single" w:color="000000"/>
        </w:rPr>
        <w:t>2</w:t>
      </w:r>
      <w:r w:rsidR="00BB0024" w:rsidRPr="006F57D5">
        <w:rPr>
          <w:b/>
          <w:u w:val="single" w:color="000000"/>
        </w:rPr>
        <w:t>2</w:t>
      </w:r>
      <w:proofErr w:type="gramEnd"/>
      <w:r w:rsidR="00BB0024" w:rsidRPr="006F57D5">
        <w:rPr>
          <w:b/>
          <w:u w:val="single" w:color="000000"/>
        </w:rPr>
        <w:t xml:space="preserve"> od 08:00 hodin</w:t>
      </w:r>
      <w:r w:rsidRPr="006F57D5">
        <w:rPr>
          <w:b/>
          <w:u w:val="single" w:color="000000"/>
        </w:rPr>
        <w:t xml:space="preserve"> </w:t>
      </w:r>
      <w:r w:rsidR="006F57D5" w:rsidRPr="006F57D5">
        <w:rPr>
          <w:b/>
          <w:u w:val="single" w:color="000000"/>
        </w:rPr>
        <w:br/>
      </w:r>
      <w:r w:rsidRPr="006F57D5">
        <w:rPr>
          <w:b/>
          <w:u w:val="single" w:color="000000"/>
        </w:rPr>
        <w:t>a uzavřena</w:t>
      </w:r>
      <w:r w:rsidRPr="006F57D5">
        <w:rPr>
          <w:b/>
        </w:rPr>
        <w:t xml:space="preserve"> </w:t>
      </w:r>
      <w:r w:rsidR="00BB0024" w:rsidRPr="006F57D5">
        <w:rPr>
          <w:b/>
          <w:u w:val="single" w:color="000000"/>
        </w:rPr>
        <w:t>1.4.</w:t>
      </w:r>
      <w:r w:rsidRPr="006F57D5">
        <w:rPr>
          <w:b/>
          <w:u w:val="single" w:color="000000"/>
        </w:rPr>
        <w:t>20</w:t>
      </w:r>
      <w:r w:rsidR="008E0A91" w:rsidRPr="006F57D5">
        <w:rPr>
          <w:b/>
          <w:u w:val="single" w:color="000000"/>
        </w:rPr>
        <w:t>2</w:t>
      </w:r>
      <w:r w:rsidR="00BB0024" w:rsidRPr="006F57D5">
        <w:rPr>
          <w:b/>
          <w:u w:val="single" w:color="000000"/>
        </w:rPr>
        <w:t>2 v 17:00 hodin</w:t>
      </w:r>
      <w:r w:rsidRPr="006F57D5">
        <w:rPr>
          <w:u w:val="single" w:color="000000"/>
        </w:rPr>
        <w:t>.</w:t>
      </w:r>
      <w:r>
        <w:t xml:space="preserve"> Žádost musí být v aplikaci podán nejpozději </w:t>
      </w:r>
      <w:r w:rsidR="006F57D5">
        <w:br/>
      </w:r>
      <w:r>
        <w:t xml:space="preserve">v poslední den lhůty pro podávání žádostí, </w:t>
      </w:r>
      <w:r w:rsidRPr="006F57D5">
        <w:rPr>
          <w:b/>
        </w:rPr>
        <w:t xml:space="preserve">tj. </w:t>
      </w:r>
      <w:proofErr w:type="gramStart"/>
      <w:r w:rsidR="00BB0024" w:rsidRPr="006F57D5">
        <w:rPr>
          <w:b/>
        </w:rPr>
        <w:t>1.4.2022</w:t>
      </w:r>
      <w:proofErr w:type="gramEnd"/>
      <w:r w:rsidRPr="006F57D5">
        <w:rPr>
          <w:b/>
        </w:rPr>
        <w:t xml:space="preserve"> do 17.00 hodin. </w:t>
      </w:r>
      <w:r>
        <w:t xml:space="preserve">Poté bude aplikace uzamčena.   </w:t>
      </w:r>
    </w:p>
    <w:p w:rsidR="006F57D5" w:rsidRDefault="006F57D5" w:rsidP="006F57D5">
      <w:pPr>
        <w:pStyle w:val="Odstavecseseznamem"/>
      </w:pPr>
    </w:p>
    <w:p w:rsidR="00EB2615" w:rsidRDefault="00270A04" w:rsidP="006F57D5">
      <w:pPr>
        <w:pStyle w:val="Odstavecseseznamem"/>
        <w:numPr>
          <w:ilvl w:val="0"/>
          <w:numId w:val="21"/>
        </w:numPr>
        <w:spacing w:after="60" w:line="259" w:lineRule="auto"/>
        <w:ind w:right="0"/>
      </w:pPr>
      <w:r>
        <w:t xml:space="preserve">Žádost se vyplňuje pouze elektronicky v aplikaci </w:t>
      </w:r>
      <w:proofErr w:type="spellStart"/>
      <w:r>
        <w:t>eDotace</w:t>
      </w:r>
      <w:proofErr w:type="spellEnd"/>
      <w:r>
        <w:t xml:space="preserve"> a musí být kompletně vyplněna s uvedením správných a úplných údajů. </w:t>
      </w:r>
      <w:r w:rsidRPr="006F57D5">
        <w:rPr>
          <w:b/>
        </w:rPr>
        <w:t>Nedílnou</w:t>
      </w:r>
      <w:r w:rsidR="00DE77B8" w:rsidRPr="006F57D5">
        <w:rPr>
          <w:b/>
        </w:rPr>
        <w:t xml:space="preserve"> součástí žádosti je příloha </w:t>
      </w:r>
      <w:proofErr w:type="gramStart"/>
      <w:r w:rsidR="00DE77B8" w:rsidRPr="006F57D5">
        <w:rPr>
          <w:b/>
        </w:rPr>
        <w:t>č.1</w:t>
      </w:r>
      <w:r w:rsidRPr="006F57D5">
        <w:rPr>
          <w:b/>
        </w:rPr>
        <w:t xml:space="preserve"> Pravidel</w:t>
      </w:r>
      <w:proofErr w:type="gramEnd"/>
      <w:r w:rsidRPr="006F57D5">
        <w:rPr>
          <w:b/>
        </w:rPr>
        <w:t xml:space="preserve"> – Povinná prohlášení a celkový rozpočet projektu, která musí být řádně vyplněna a podepsaná žadatelem, nebo statutárním zástupcem žadatele</w:t>
      </w:r>
      <w:r>
        <w:t xml:space="preserve"> (vlastnoruční nebo certifikovaný elektronický podpis). Uvedení nepravdivých, neúplných nebo zkreslujících údajů, změna výše uvedeného formuláře a nedodání povinných příloh je důvodem pro vyřazení žádosti z dalšího hodnocení.  </w:t>
      </w:r>
    </w:p>
    <w:p w:rsidR="00EB2615" w:rsidRDefault="00270A04">
      <w:pPr>
        <w:spacing w:after="0" w:line="259" w:lineRule="auto"/>
        <w:ind w:left="374" w:right="0" w:firstLine="0"/>
        <w:jc w:val="left"/>
      </w:pPr>
      <w:r>
        <w:t xml:space="preserve">  </w:t>
      </w:r>
    </w:p>
    <w:p w:rsidR="00EB2615" w:rsidRDefault="00270A04" w:rsidP="006F57D5">
      <w:pPr>
        <w:pStyle w:val="Odstavecseseznamem"/>
        <w:numPr>
          <w:ilvl w:val="0"/>
          <w:numId w:val="21"/>
        </w:numPr>
        <w:spacing w:after="276"/>
        <w:ind w:right="0"/>
      </w:pPr>
      <w:r>
        <w:lastRenderedPageBreak/>
        <w:t xml:space="preserve">U řádně vyplněných žádostí podepsaných oprávněnou osobou včetně všech požadovaných příloh lze </w:t>
      </w:r>
      <w:r w:rsidRPr="006F57D5">
        <w:rPr>
          <w:b/>
        </w:rPr>
        <w:t>na výzvu</w:t>
      </w:r>
      <w:r>
        <w:t xml:space="preserve"> učiněnou administrátorem prostřednictvím systému </w:t>
      </w:r>
      <w:proofErr w:type="spellStart"/>
      <w:r>
        <w:t>eDotace</w:t>
      </w:r>
      <w:proofErr w:type="spellEnd"/>
      <w:r>
        <w:t xml:space="preserve"> odstraňovat drobné nedostatky</w:t>
      </w:r>
      <w:r w:rsidRPr="006F57D5">
        <w:rPr>
          <w:b/>
        </w:rPr>
        <w:t xml:space="preserve"> </w:t>
      </w:r>
      <w:r>
        <w:t>formálního charakteru</w:t>
      </w:r>
      <w:r w:rsidRPr="006F57D5">
        <w:rPr>
          <w:b/>
        </w:rPr>
        <w:t xml:space="preserve"> </w:t>
      </w:r>
      <w:r>
        <w:t xml:space="preserve">po termínu uzávěrky. Případná výzva k doplnění bude garantována pouze u žádostí podaných </w:t>
      </w:r>
      <w:r w:rsidR="004A11B3" w:rsidRPr="006F57D5">
        <w:rPr>
          <w:b/>
        </w:rPr>
        <w:t xml:space="preserve">nejpozději do </w:t>
      </w:r>
      <w:proofErr w:type="gramStart"/>
      <w:r w:rsidR="004A11B3" w:rsidRPr="006F57D5">
        <w:rPr>
          <w:b/>
        </w:rPr>
        <w:t>2</w:t>
      </w:r>
      <w:r w:rsidR="00BB0024" w:rsidRPr="006F57D5">
        <w:rPr>
          <w:b/>
        </w:rPr>
        <w:t>5</w:t>
      </w:r>
      <w:r w:rsidR="00F350C0" w:rsidRPr="006F57D5">
        <w:rPr>
          <w:b/>
        </w:rPr>
        <w:t>.3.202</w:t>
      </w:r>
      <w:r w:rsidR="00BB0024" w:rsidRPr="006F57D5">
        <w:rPr>
          <w:b/>
        </w:rPr>
        <w:t>2</w:t>
      </w:r>
      <w:proofErr w:type="gramEnd"/>
      <w:r w:rsidRPr="006F57D5">
        <w:rPr>
          <w:b/>
        </w:rPr>
        <w:t xml:space="preserve"> do 24.00 hodin, tj. 7 dní před termínem uzávěrky </w:t>
      </w:r>
      <w:r>
        <w:t xml:space="preserve">(jedná se zejména o opravy názvu, rozpočtu, účelu využití, překlepů a chyb </w:t>
      </w:r>
      <w:r w:rsidR="006F57D5">
        <w:br/>
      </w:r>
      <w:r>
        <w:t xml:space="preserve">v kontaktních údajích). K odstranění chyb lze žadatele vyzvat pouze jednou. Pokud žadatel neodstraní do termínu uzávěrky nedostatky dle výzvy, je jeho žádost vyřazena. Po uplynutí tohoto termínu bude systém </w:t>
      </w:r>
      <w:proofErr w:type="spellStart"/>
      <w:r>
        <w:t>eDotace</w:t>
      </w:r>
      <w:proofErr w:type="spellEnd"/>
      <w:r>
        <w:t xml:space="preserve"> pro jakékoliv změny ohledně podaných žádostí uzavřen.  </w:t>
      </w:r>
    </w:p>
    <w:p w:rsidR="00EB2615" w:rsidRDefault="00270A04" w:rsidP="006F57D5">
      <w:pPr>
        <w:numPr>
          <w:ilvl w:val="0"/>
          <w:numId w:val="21"/>
        </w:numPr>
        <w:ind w:right="0"/>
      </w:pPr>
      <w:r>
        <w:t xml:space="preserve">Nedílnou součástí žádosti jsou tyto </w:t>
      </w:r>
      <w:r>
        <w:rPr>
          <w:b/>
        </w:rPr>
        <w:t xml:space="preserve">povinné přílohy: </w:t>
      </w:r>
      <w:r>
        <w:t xml:space="preserve"> </w:t>
      </w:r>
    </w:p>
    <w:p w:rsidR="00EB2615" w:rsidRDefault="00270A04" w:rsidP="006F57D5">
      <w:pPr>
        <w:numPr>
          <w:ilvl w:val="1"/>
          <w:numId w:val="21"/>
        </w:numPr>
        <w:ind w:right="0"/>
      </w:pPr>
      <w:r>
        <w:rPr>
          <w:b/>
        </w:rPr>
        <w:t xml:space="preserve">vyplněný a podepsaný formulář Povinná prohlášení a celkový rozpočet projektu, </w:t>
      </w:r>
      <w:r>
        <w:t>položkový rozpočet, čestné prohlášení a přehled majetkových vztahů</w:t>
      </w:r>
      <w:r>
        <w:rPr>
          <w:b/>
        </w:rPr>
        <w:t xml:space="preserve"> </w:t>
      </w:r>
      <w:r>
        <w:t xml:space="preserve">(dle typu žadatele příloha č. </w:t>
      </w:r>
      <w:r w:rsidR="00DE77B8">
        <w:t>1</w:t>
      </w:r>
      <w:r>
        <w:t xml:space="preserve"> Pravidel</w:t>
      </w:r>
      <w:r w:rsidR="00DE77B8">
        <w:t>)</w:t>
      </w:r>
      <w:r w:rsidR="00F0793E">
        <w:rPr>
          <w:b/>
        </w:rPr>
        <w:t>;</w:t>
      </w:r>
      <w:r>
        <w:rPr>
          <w:b/>
        </w:rPr>
        <w:t xml:space="preserve">  </w:t>
      </w:r>
      <w:r>
        <w:t xml:space="preserve"> </w:t>
      </w:r>
    </w:p>
    <w:p w:rsidR="00EB2615" w:rsidRDefault="00F0793E" w:rsidP="006F57D5">
      <w:pPr>
        <w:numPr>
          <w:ilvl w:val="1"/>
          <w:numId w:val="21"/>
        </w:numPr>
        <w:ind w:right="0"/>
      </w:pPr>
      <w:r>
        <w:rPr>
          <w:b/>
        </w:rPr>
        <w:t>č</w:t>
      </w:r>
      <w:r w:rsidR="00270A04">
        <w:rPr>
          <w:b/>
        </w:rPr>
        <w:t>estné pro</w:t>
      </w:r>
      <w:r>
        <w:rPr>
          <w:b/>
        </w:rPr>
        <w:t>hlášení o zajištění vlastních</w:t>
      </w:r>
      <w:r w:rsidR="00270A04">
        <w:rPr>
          <w:b/>
        </w:rPr>
        <w:t xml:space="preserve"> prostředků, </w:t>
      </w:r>
      <w:proofErr w:type="spellStart"/>
      <w:r w:rsidR="00270A04">
        <w:t>tj</w:t>
      </w:r>
      <w:proofErr w:type="spellEnd"/>
      <w:r w:rsidR="00270A04">
        <w:t xml:space="preserve"> čestné prohlášení žadatele, nebo statutárního zástupce žadatele o vlastnictví finančních prostředků ke krytí nákladů projektu do výše jeho spolufinancování (2</w:t>
      </w:r>
      <w:r>
        <w:t>0 % celkových nákladů projektu);</w:t>
      </w:r>
      <w:r w:rsidR="00270A04">
        <w:rPr>
          <w:b/>
        </w:rPr>
        <w:t xml:space="preserve"> </w:t>
      </w:r>
      <w:r w:rsidR="00270A04">
        <w:t xml:space="preserve"> </w:t>
      </w:r>
    </w:p>
    <w:p w:rsidR="00EB2615" w:rsidRDefault="00270A04" w:rsidP="006F57D5">
      <w:pPr>
        <w:numPr>
          <w:ilvl w:val="1"/>
          <w:numId w:val="21"/>
        </w:numPr>
        <w:ind w:right="0"/>
      </w:pPr>
      <w:r>
        <w:rPr>
          <w:b/>
        </w:rPr>
        <w:t xml:space="preserve">doklad o integritě projektu, </w:t>
      </w:r>
      <w:r>
        <w:t xml:space="preserve">tj. schválení projektu statutárním orgánem </w:t>
      </w:r>
      <w:r w:rsidR="006F57D5">
        <w:br/>
      </w:r>
      <w:r>
        <w:t xml:space="preserve">a stanovení podílu zúčastněných právnických osob na spolufinancování projektu (doložit např. zápis z jednání zájmového sdružení právnických osob, koordinační rady svazku obcí nebo usnesení valné hromady </w:t>
      </w:r>
      <w:r w:rsidR="00F0793E">
        <w:t>s podpisy ověřovatelů).</w:t>
      </w:r>
      <w:r>
        <w:t xml:space="preserve"> </w:t>
      </w:r>
    </w:p>
    <w:p w:rsidR="00EB2615" w:rsidRDefault="00270A04">
      <w:pPr>
        <w:spacing w:after="187" w:line="254" w:lineRule="auto"/>
        <w:ind w:left="1095" w:right="0" w:hanging="10"/>
      </w:pPr>
      <w:r>
        <w:rPr>
          <w:b/>
          <w:u w:val="single" w:color="000000"/>
        </w:rPr>
        <w:t>Ostatní přílohy dle charakteru projektu či dle ověřitelnosti (v případě,</w:t>
      </w:r>
      <w:r>
        <w:rPr>
          <w:b/>
        </w:rPr>
        <w:t xml:space="preserve"> </w:t>
      </w:r>
      <w:r>
        <w:rPr>
          <w:b/>
          <w:u w:val="single" w:color="000000"/>
        </w:rPr>
        <w:t>kdy lze údaj ověřit ve veřejně přístupných rejstřících na internetu nebo</w:t>
      </w:r>
      <w:r>
        <w:rPr>
          <w:b/>
        </w:rPr>
        <w:t xml:space="preserve"> </w:t>
      </w:r>
      <w:r>
        <w:rPr>
          <w:b/>
          <w:u w:val="single" w:color="000000"/>
        </w:rPr>
        <w:t>se netýká žadatele, příloha se nevkládá</w:t>
      </w:r>
      <w:r>
        <w:t xml:space="preserve">):  </w:t>
      </w:r>
    </w:p>
    <w:p w:rsidR="00EB2615" w:rsidRDefault="00270A04">
      <w:pPr>
        <w:numPr>
          <w:ilvl w:val="1"/>
          <w:numId w:val="8"/>
        </w:numPr>
        <w:spacing w:after="135"/>
        <w:ind w:right="0" w:hanging="360"/>
      </w:pPr>
      <w:r>
        <w:rPr>
          <w:b/>
        </w:rPr>
        <w:t>plná moc –</w:t>
      </w:r>
      <w:r>
        <w:t xml:space="preserve"> vkládá se v případě, kdy za žadatele jedná jiná osoba než statutární zástupce na základě jím uděleného oprávnění, je povinnou přílohou žádosti elektronická kopie plné moci udělené žadatelem s přesným uvedením rozsahu zmocnění k jednání a úředně ověřeným podpisem</w:t>
      </w:r>
      <w:r>
        <w:rPr>
          <w:b/>
        </w:rPr>
        <w:t xml:space="preserve"> </w:t>
      </w:r>
      <w:r w:rsidR="00F0793E">
        <w:t>žadatele;</w:t>
      </w:r>
      <w:r>
        <w:t xml:space="preserve"> </w:t>
      </w:r>
    </w:p>
    <w:p w:rsidR="00EB2615" w:rsidRDefault="00F0793E">
      <w:pPr>
        <w:numPr>
          <w:ilvl w:val="1"/>
          <w:numId w:val="8"/>
        </w:numPr>
        <w:spacing w:after="168" w:line="267" w:lineRule="auto"/>
        <w:ind w:right="0" w:hanging="360"/>
      </w:pPr>
      <w:r>
        <w:rPr>
          <w:b/>
        </w:rPr>
        <w:t>p</w:t>
      </w:r>
      <w:r w:rsidR="00270A04">
        <w:rPr>
          <w:b/>
        </w:rPr>
        <w:t>rojektová dokumentace</w:t>
      </w:r>
      <w:r>
        <w:rPr>
          <w:b/>
        </w:rPr>
        <w:t>;</w:t>
      </w:r>
      <w:r w:rsidR="00270A04">
        <w:t xml:space="preserve"> </w:t>
      </w:r>
    </w:p>
    <w:p w:rsidR="00EB2615" w:rsidRDefault="00F0793E">
      <w:pPr>
        <w:numPr>
          <w:ilvl w:val="1"/>
          <w:numId w:val="8"/>
        </w:numPr>
        <w:ind w:right="0" w:hanging="360"/>
      </w:pPr>
      <w:r>
        <w:rPr>
          <w:b/>
        </w:rPr>
        <w:t>d</w:t>
      </w:r>
      <w:r w:rsidR="00270A04">
        <w:rPr>
          <w:b/>
        </w:rPr>
        <w:t xml:space="preserve">oklady dle zákona č.183/2006 </w:t>
      </w:r>
      <w:proofErr w:type="spellStart"/>
      <w:proofErr w:type="gramStart"/>
      <w:r w:rsidR="00270A04">
        <w:rPr>
          <w:b/>
        </w:rPr>
        <w:t>Sb.,o</w:t>
      </w:r>
      <w:proofErr w:type="spellEnd"/>
      <w:r w:rsidR="00270A04">
        <w:rPr>
          <w:b/>
        </w:rPr>
        <w:t xml:space="preserve"> územním</w:t>
      </w:r>
      <w:proofErr w:type="gramEnd"/>
      <w:r w:rsidR="00270A04">
        <w:rPr>
          <w:b/>
        </w:rPr>
        <w:t xml:space="preserve"> plánování a stavebním řádu </w:t>
      </w:r>
      <w:r w:rsidR="00270A04">
        <w:t>s ohledem na druh a charakter stavby – sděle</w:t>
      </w:r>
      <w:r w:rsidR="00F350C0">
        <w:t xml:space="preserve">ní k ohlášení stavby, </w:t>
      </w:r>
      <w:r w:rsidR="00270A04">
        <w:t>stavební povolení, veřejnoprávní smlouva, certifikát autorizovaného inspektora. Pokud projekt nevyžaduje ani ohlášení předloží žadatel stanovisko příslušného stavebního úřadu,</w:t>
      </w:r>
      <w:r w:rsidR="00F350C0">
        <w:t xml:space="preserve"> nebo čestné prohlášení statutárního zástupce žadatele,</w:t>
      </w:r>
      <w:r>
        <w:t xml:space="preserve"> že projekt nepodléhá ohlášení;</w:t>
      </w:r>
      <w:r w:rsidR="00270A04">
        <w:rPr>
          <w:b/>
        </w:rPr>
        <w:t xml:space="preserve"> </w:t>
      </w:r>
      <w:r w:rsidR="00270A04">
        <w:t xml:space="preserve"> </w:t>
      </w:r>
    </w:p>
    <w:p w:rsidR="00EB2615" w:rsidRDefault="00F0793E">
      <w:pPr>
        <w:numPr>
          <w:ilvl w:val="1"/>
          <w:numId w:val="8"/>
        </w:numPr>
        <w:spacing w:after="168" w:line="267" w:lineRule="auto"/>
        <w:ind w:right="0" w:hanging="360"/>
      </w:pPr>
      <w:r>
        <w:rPr>
          <w:b/>
        </w:rPr>
        <w:t>s</w:t>
      </w:r>
      <w:r w:rsidR="00270A04">
        <w:rPr>
          <w:b/>
        </w:rPr>
        <w:t>eznam dotčených pozemků</w:t>
      </w:r>
      <w:r>
        <w:rPr>
          <w:b/>
        </w:rPr>
        <w:t>;</w:t>
      </w:r>
      <w:r w:rsidR="00270A04">
        <w:rPr>
          <w:b/>
        </w:rPr>
        <w:t xml:space="preserve">  </w:t>
      </w:r>
      <w:r w:rsidR="00270A04">
        <w:t xml:space="preserve"> </w:t>
      </w:r>
    </w:p>
    <w:p w:rsidR="00EB2615" w:rsidRDefault="00F0793E">
      <w:pPr>
        <w:numPr>
          <w:ilvl w:val="1"/>
          <w:numId w:val="8"/>
        </w:numPr>
        <w:ind w:right="0" w:hanging="360"/>
      </w:pPr>
      <w:r>
        <w:rPr>
          <w:b/>
        </w:rPr>
        <w:lastRenderedPageBreak/>
        <w:t>s</w:t>
      </w:r>
      <w:r w:rsidR="00270A04">
        <w:rPr>
          <w:b/>
        </w:rPr>
        <w:t>ouhlas majitelů dotčených pozemků s výstavbou projektu</w:t>
      </w:r>
      <w:r w:rsidR="00270A04">
        <w:t>, nebo dokumenty prokazující vlastnictví dotčených pozemků žadatelem. (pouze pokud pr</w:t>
      </w:r>
      <w:r>
        <w:t>ojekt nevyžaduje ani ohlášení);</w:t>
      </w:r>
    </w:p>
    <w:p w:rsidR="00EB2615" w:rsidRDefault="00F0793E">
      <w:pPr>
        <w:numPr>
          <w:ilvl w:val="1"/>
          <w:numId w:val="8"/>
        </w:numPr>
        <w:ind w:right="0" w:hanging="360"/>
      </w:pPr>
      <w:r>
        <w:rPr>
          <w:b/>
        </w:rPr>
        <w:t>d</w:t>
      </w:r>
      <w:r w:rsidR="00270A04">
        <w:rPr>
          <w:b/>
        </w:rPr>
        <w:t>oklad o statutárním orgánu právnické osoby a způsobu jeho jednání</w:t>
      </w:r>
      <w:r w:rsidR="00270A04">
        <w:t xml:space="preserve"> – např.: jmenovací dekret, zápis z valné hromady, pověření, zápis z jednání správní rady, usnesení zastupitelstva obce; nutné doložit vždy, kdy údaj nelze ověřit ve veřejně přístu</w:t>
      </w:r>
      <w:r>
        <w:t>pných rejstřících na internetu;</w:t>
      </w:r>
      <w:r w:rsidR="00270A04">
        <w:t xml:space="preserve"> </w:t>
      </w:r>
    </w:p>
    <w:p w:rsidR="00EB2615" w:rsidRDefault="00F0793E">
      <w:pPr>
        <w:numPr>
          <w:ilvl w:val="1"/>
          <w:numId w:val="8"/>
        </w:numPr>
        <w:ind w:right="0" w:hanging="360"/>
      </w:pPr>
      <w:r>
        <w:rPr>
          <w:b/>
        </w:rPr>
        <w:t>z</w:t>
      </w:r>
      <w:r w:rsidR="00270A04">
        <w:rPr>
          <w:b/>
        </w:rPr>
        <w:t>akladatelské dokumenty v aktuálním znění</w:t>
      </w:r>
      <w:r w:rsidR="00270A04">
        <w:t xml:space="preserve"> (právnické osoby transformované dle § 3045 z. </w:t>
      </w:r>
      <w:proofErr w:type="gramStart"/>
      <w:r w:rsidR="00270A04">
        <w:t>č.</w:t>
      </w:r>
      <w:proofErr w:type="gramEnd"/>
      <w:r w:rsidR="00270A04">
        <w:t xml:space="preserve"> 89/2012 Sb., občanského zákoníku, nově založené spolky); nutné doložit vždy, kdy údaj nelze ověřit ve veřejně příst</w:t>
      </w:r>
      <w:r>
        <w:t>upných rejstřících na internetu;</w:t>
      </w:r>
      <w:r w:rsidR="00270A04">
        <w:t xml:space="preserve">  </w:t>
      </w:r>
    </w:p>
    <w:p w:rsidR="00EB2615" w:rsidRDefault="00F0793E">
      <w:pPr>
        <w:numPr>
          <w:ilvl w:val="1"/>
          <w:numId w:val="8"/>
        </w:numPr>
        <w:ind w:right="0" w:hanging="360"/>
      </w:pPr>
      <w:r>
        <w:t>v</w:t>
      </w:r>
      <w:r w:rsidR="00270A04">
        <w:t xml:space="preserve"> případě poskytnutí dotace je žadatel povinen před obdržením návrhu smlouvy na výzvu administrátora učiněnou prostřednictvím aplikace </w:t>
      </w:r>
      <w:proofErr w:type="spellStart"/>
      <w:r w:rsidR="00270A04">
        <w:t>eDotace</w:t>
      </w:r>
      <w:proofErr w:type="spellEnd"/>
      <w:r w:rsidR="00270A04">
        <w:t xml:space="preserve"> doložit potvrzení banky o vedení účtu nebo smlouvu o založení účtu v aktuálním znění. V případě, kdy je žadatelem příspěvková organizace obce, jsou vyžadovány doklady dle tohoto odstavce vztahující </w:t>
      </w:r>
      <w:r w:rsidR="00D11831">
        <w:br/>
      </w:r>
      <w:r w:rsidR="00270A04">
        <w:t>se k bankovnímu účtu zřizovatele, prostřednictvím kterého má být dotace žadateli poukázána</w:t>
      </w:r>
      <w:r w:rsidR="00270A04">
        <w:rPr>
          <w:sz w:val="22"/>
        </w:rPr>
        <w:t>.</w:t>
      </w:r>
      <w:r w:rsidR="00270A04">
        <w:t xml:space="preserve">  </w:t>
      </w:r>
    </w:p>
    <w:p w:rsidR="00EB2615" w:rsidRDefault="00270A04" w:rsidP="006F57D5">
      <w:pPr>
        <w:numPr>
          <w:ilvl w:val="0"/>
          <w:numId w:val="21"/>
        </w:numPr>
        <w:ind w:right="0"/>
      </w:pPr>
      <w:r>
        <w:t xml:space="preserve">Komunikace mezi žadatelem a Plzeňským krajem jako poskytovatelem probíhá přednostně prostřednictvím elektronické komunikace prostřednictvím aplikace </w:t>
      </w:r>
      <w:proofErr w:type="spellStart"/>
      <w:r>
        <w:t>eDotace</w:t>
      </w:r>
      <w:proofErr w:type="spellEnd"/>
      <w:r>
        <w:t xml:space="preserve">.  </w:t>
      </w:r>
    </w:p>
    <w:p w:rsidR="002776C9" w:rsidRDefault="00270A04" w:rsidP="006F57D5">
      <w:pPr>
        <w:numPr>
          <w:ilvl w:val="0"/>
          <w:numId w:val="21"/>
        </w:numPr>
        <w:spacing w:after="18"/>
        <w:ind w:right="0"/>
      </w:pPr>
      <w:r>
        <w:t xml:space="preserve">Plzeňský kraj si vyhrazuje právo vyžádat si kdykoli v průběhu administrace, hodnocení, realizace a vyúčtování projektu další případné dokumenty související </w:t>
      </w:r>
      <w:r w:rsidR="00D11831">
        <w:br/>
      </w:r>
      <w:r>
        <w:t xml:space="preserve">s realizací projektu. </w:t>
      </w:r>
    </w:p>
    <w:p w:rsidR="00EB2615" w:rsidRDefault="00270A04" w:rsidP="002776C9">
      <w:pPr>
        <w:spacing w:after="18"/>
        <w:ind w:left="360" w:right="0" w:firstLine="0"/>
      </w:pPr>
      <w:r>
        <w:t xml:space="preserve"> </w:t>
      </w:r>
    </w:p>
    <w:p w:rsidR="00EB2615" w:rsidRDefault="00270A04" w:rsidP="006F57D5">
      <w:pPr>
        <w:numPr>
          <w:ilvl w:val="0"/>
          <w:numId w:val="21"/>
        </w:numPr>
        <w:spacing w:after="32"/>
        <w:ind w:right="0"/>
      </w:pPr>
      <w:r>
        <w:t xml:space="preserve">V případě, že povaha příloh elektronickou podobu podání neumožňuje (např. rozsáhlá projektová dokumentace, velkoformátové tisky), budou tyto dokumenty </w:t>
      </w:r>
      <w:r>
        <w:rPr>
          <w:b/>
        </w:rPr>
        <w:t xml:space="preserve">doručeny na podatelnu Krajského úřadu Plzeňského kraje (dále jen „KÚPK”) do </w:t>
      </w:r>
      <w:proofErr w:type="gramStart"/>
      <w:r w:rsidR="0083707C">
        <w:rPr>
          <w:b/>
        </w:rPr>
        <w:t>01</w:t>
      </w:r>
      <w:r>
        <w:rPr>
          <w:b/>
        </w:rPr>
        <w:t>.</w:t>
      </w:r>
      <w:r w:rsidR="0083707C">
        <w:rPr>
          <w:b/>
        </w:rPr>
        <w:t>04</w:t>
      </w:r>
      <w:r>
        <w:rPr>
          <w:b/>
        </w:rPr>
        <w:t>.20</w:t>
      </w:r>
      <w:r w:rsidR="00B249A6">
        <w:rPr>
          <w:b/>
        </w:rPr>
        <w:t>2</w:t>
      </w:r>
      <w:r w:rsidR="007F6930">
        <w:rPr>
          <w:b/>
        </w:rPr>
        <w:t>2</w:t>
      </w:r>
      <w:proofErr w:type="gramEnd"/>
      <w:r>
        <w:rPr>
          <w:b/>
        </w:rPr>
        <w:t xml:space="preserve"> do 12.00 hod. Tato forma podání musí být předem konzultována s administrátorem Programu.</w:t>
      </w:r>
      <w:r>
        <w:t xml:space="preserve"> Rozhodující je okamžik doručení na podatelnu KÚPK. Poskytovatel nenese odpovědnost za pozdní doručení poštou, případně přepravní společností či obdobnou službou.  </w:t>
      </w:r>
    </w:p>
    <w:p w:rsidR="00EB2615" w:rsidRDefault="00270A04">
      <w:pPr>
        <w:spacing w:after="54" w:line="259" w:lineRule="auto"/>
        <w:ind w:left="14" w:right="0" w:firstLine="0"/>
        <w:jc w:val="left"/>
      </w:pPr>
      <w:r>
        <w:rPr>
          <w:b/>
        </w:rPr>
        <w:t xml:space="preserve"> </w:t>
      </w:r>
      <w:r>
        <w:t xml:space="preserve"> </w:t>
      </w:r>
    </w:p>
    <w:p w:rsidR="00EB2615" w:rsidRDefault="00270A04" w:rsidP="005D0572">
      <w:pPr>
        <w:spacing w:after="59" w:line="259" w:lineRule="auto"/>
        <w:ind w:left="0" w:right="27" w:hanging="10"/>
        <w:jc w:val="center"/>
      </w:pPr>
      <w:r>
        <w:rPr>
          <w:b/>
        </w:rPr>
        <w:t xml:space="preserve">Článek VII. </w:t>
      </w:r>
      <w:r>
        <w:t xml:space="preserve"> </w:t>
      </w:r>
    </w:p>
    <w:p w:rsidR="00EB2615" w:rsidRDefault="00270A04" w:rsidP="005D0572">
      <w:pPr>
        <w:spacing w:after="300" w:line="259" w:lineRule="auto"/>
        <w:ind w:left="0" w:right="27" w:hanging="10"/>
        <w:jc w:val="center"/>
      </w:pPr>
      <w:r>
        <w:rPr>
          <w:b/>
        </w:rPr>
        <w:t>Postup při hodnocení žádosti</w:t>
      </w:r>
      <w:r>
        <w:t xml:space="preserve">  </w:t>
      </w:r>
    </w:p>
    <w:p w:rsidR="00EB2615" w:rsidRDefault="00270A04">
      <w:pPr>
        <w:numPr>
          <w:ilvl w:val="0"/>
          <w:numId w:val="9"/>
        </w:numPr>
        <w:ind w:right="0" w:hanging="427"/>
      </w:pPr>
      <w:r>
        <w:t>Žádosti o dotace jsou po termínu uzávěrky po věcné a formální stránce zkontrolovány Odborem dopravy a silničního hospodářství Krajského úřadu Plzeňského kraje (dále jen „Odbor“). Odbor bude o těchto žádostech informovat příslušnou hodnotící komisi pro výběr žadatelů o poskytnutí dotací z Programu ustanovenou Radou Plzeňského kraje (dále jen „Komise“). Členové komise budou jmenováni náměstkem hejtman</w:t>
      </w:r>
      <w:r w:rsidR="00BB0024">
        <w:t>ky</w:t>
      </w:r>
      <w:r>
        <w:t xml:space="preserve"> pro oblast Dopravy na základě nominací dle usnesení Rady Plzeňského kraje. Členy komise mohou být jmenováni (kritéria </w:t>
      </w:r>
      <w:r>
        <w:lastRenderedPageBreak/>
        <w:t xml:space="preserve">složení komise): členové Rady Plzeňského kraje, vedoucí pracovníci příslušného odboru, odborní poradci v oblasti cestovního ruchu, odborní poradci v oblasti dopravy a silničního hospodářství.   </w:t>
      </w:r>
    </w:p>
    <w:p w:rsidR="006F57D5" w:rsidRDefault="00270A04" w:rsidP="006F57D5">
      <w:pPr>
        <w:numPr>
          <w:ilvl w:val="0"/>
          <w:numId w:val="9"/>
        </w:numPr>
        <w:ind w:right="0" w:hanging="427"/>
      </w:pPr>
      <w:r>
        <w:t>Žadatel předloží na vyzvání odboru originály dokumentů, které uplatnil v rámci dotačního řízení.</w:t>
      </w:r>
      <w:r>
        <w:rPr>
          <w:b/>
        </w:rPr>
        <w:t xml:space="preserve"> </w:t>
      </w:r>
      <w:r>
        <w:t xml:space="preserve"> </w:t>
      </w:r>
    </w:p>
    <w:p w:rsidR="006F57D5" w:rsidRDefault="00270A04" w:rsidP="006F57D5">
      <w:pPr>
        <w:numPr>
          <w:ilvl w:val="0"/>
          <w:numId w:val="9"/>
        </w:numPr>
        <w:ind w:right="0" w:hanging="427"/>
      </w:pPr>
      <w:r>
        <w:t xml:space="preserve">Žádosti splňující formální požadavky jsou Odborem předloženy příslušné hodnotící komisi. Komise v souladu se svým jednacím řádem posuzuje jednotlivé žádosti tak, že zhodnotí u každého projektu míru naplnění strategických kritérií dle čl. II. odst. 2) Pravidel.  </w:t>
      </w:r>
    </w:p>
    <w:p w:rsidR="006F57D5" w:rsidRDefault="00270A04" w:rsidP="006F57D5">
      <w:pPr>
        <w:numPr>
          <w:ilvl w:val="0"/>
          <w:numId w:val="9"/>
        </w:numPr>
        <w:ind w:right="0" w:hanging="427"/>
      </w:pPr>
      <w:r>
        <w:t xml:space="preserve">Komise je oprávněna upravit název projektu (např. zkrácení názvu) a dále je oprávněna navrhnout snížení výše požadované dotace, o kterou žadatel žádá, </w:t>
      </w:r>
      <w:r w:rsidR="00D11831">
        <w:br/>
      </w:r>
      <w:r>
        <w:t xml:space="preserve">a takto upravenou ji doporučit ke schválení příslušnému orgánu Plzeňského kraje. Všechny žádosti zhodnocené komisí budou společně s jejím stanoviskem předloženy v souladu s § 36 a § 59 zákona č. 129/2000 Sb., o krajích, v platném znění příslušným orgánům Plzeňského kraje. Dotace se poskytují výhradně </w:t>
      </w:r>
      <w:r w:rsidR="00D11831">
        <w:br/>
      </w:r>
      <w:r>
        <w:t>na základě usnesení Rady Plzeňského kraje nebo Zastupitelstva Plzeňského kraje a na základě písemné smlouvy o poskytnutí účelové finanční dotace. Orgány Plzeňského kraje rozhodnou v souladu s plánovaným</w:t>
      </w:r>
      <w:r w:rsidR="00B249A6">
        <w:t>i</w:t>
      </w:r>
      <w:r w:rsidR="0028215A">
        <w:t xml:space="preserve"> termíny zasedání ve lhůtě do </w:t>
      </w:r>
      <w:proofErr w:type="gramStart"/>
      <w:r w:rsidR="00BE5FE4">
        <w:t>23</w:t>
      </w:r>
      <w:r>
        <w:t>.5.20</w:t>
      </w:r>
      <w:r w:rsidR="0028215A">
        <w:t>2</w:t>
      </w:r>
      <w:r w:rsidR="006F3FEF">
        <w:t>2</w:t>
      </w:r>
      <w:proofErr w:type="gramEnd"/>
      <w:r>
        <w:t xml:space="preserve"> (Rada Plzeňského kraje) a </w:t>
      </w:r>
      <w:r w:rsidR="00BE5FE4">
        <w:t>13</w:t>
      </w:r>
      <w:r>
        <w:t>.6.20</w:t>
      </w:r>
      <w:r w:rsidR="0028215A">
        <w:t>2</w:t>
      </w:r>
      <w:r w:rsidR="006F3FEF">
        <w:t>2</w:t>
      </w:r>
      <w:r>
        <w:t xml:space="preserve"> (Zastupitelstvo Plzeňského kraje).</w:t>
      </w:r>
      <w:r w:rsidRPr="00F0793E">
        <w:t xml:space="preserve"> </w:t>
      </w:r>
      <w:r>
        <w:t xml:space="preserve">  </w:t>
      </w:r>
    </w:p>
    <w:p w:rsidR="006F57D5" w:rsidRDefault="00270A04" w:rsidP="006F57D5">
      <w:pPr>
        <w:numPr>
          <w:ilvl w:val="0"/>
          <w:numId w:val="9"/>
        </w:numPr>
        <w:ind w:right="0" w:hanging="427"/>
      </w:pPr>
      <w:r>
        <w:t xml:space="preserve">Zároveň může být schválen seznam náhradníků, jimž může být dotace poskytnuta pouze v případě nevyčerpání /uvolnění finančních prostředků v Programu </w:t>
      </w:r>
      <w:r w:rsidR="00D11831">
        <w:br/>
      </w:r>
      <w:r>
        <w:t>(př. v důsledku vrácení dotace příjemcem). Seznam náhradníků je řazen abecedně, pro poskytnutí dotace bude ze seznamu náhradníků vybíráno podle připravenosti jednotlivých akcí s ohledem na dokončení prací v požadovaném termí</w:t>
      </w:r>
      <w:r w:rsidRPr="006F57D5">
        <w:rPr>
          <w:color w:val="1F497D"/>
        </w:rPr>
        <w:t>n</w:t>
      </w:r>
      <w:r>
        <w:t xml:space="preserve">u dle pravidel Programu. Poskytnutí dotací žadatelům dle seznamu náhradníků v konkrétní výši schvalují příslušné orgány Plzeňského kraje (RPK </w:t>
      </w:r>
      <w:r w:rsidR="00D11831">
        <w:br/>
      </w:r>
      <w:r>
        <w:t xml:space="preserve">a ZPK).  </w:t>
      </w:r>
    </w:p>
    <w:p w:rsidR="00EB2615" w:rsidRDefault="00270A04" w:rsidP="006F57D5">
      <w:pPr>
        <w:numPr>
          <w:ilvl w:val="0"/>
          <w:numId w:val="9"/>
        </w:numPr>
        <w:ind w:right="0" w:hanging="427"/>
      </w:pPr>
      <w:r>
        <w:t xml:space="preserve">Všichni žadatelé budou o výsledku rozhodnutí orgánů Plzeňského kraje vyrozuměni prostřednictvím aplikace </w:t>
      </w:r>
      <w:proofErr w:type="spellStart"/>
      <w:r>
        <w:t>eDotace</w:t>
      </w:r>
      <w:proofErr w:type="spellEnd"/>
      <w:r>
        <w:t xml:space="preserve">. V případě rozhodnutí </w:t>
      </w:r>
      <w:r w:rsidR="00D11831">
        <w:br/>
      </w:r>
      <w:r>
        <w:t>o neposkytnutí dotace žadatel obdrží odůvodnění nevyhovění žádosti ve smyslu ustanovení zákona č</w:t>
      </w:r>
      <w:r w:rsidR="000377E4">
        <w:t>. 250/2000 Sb</w:t>
      </w:r>
      <w:r w:rsidR="000377E4" w:rsidRPr="000377E4">
        <w:t>., o rozpočtových pravidlech územních rozpočtů, ve znění pozdějších předpisů</w:t>
      </w:r>
      <w:r>
        <w:t xml:space="preserve"> a vnitřních předpisů Plzeňského kraje. </w:t>
      </w:r>
    </w:p>
    <w:p w:rsidR="005D0572" w:rsidRDefault="005D0572" w:rsidP="005D0572">
      <w:pPr>
        <w:spacing w:after="59" w:line="259" w:lineRule="auto"/>
        <w:ind w:left="184" w:right="27" w:hanging="10"/>
        <w:jc w:val="center"/>
        <w:rPr>
          <w:b/>
        </w:rPr>
      </w:pPr>
    </w:p>
    <w:p w:rsidR="00EB2615" w:rsidRDefault="00270A04" w:rsidP="005D0572">
      <w:pPr>
        <w:spacing w:after="59" w:line="259" w:lineRule="auto"/>
        <w:ind w:left="0" w:right="27" w:hanging="10"/>
        <w:jc w:val="center"/>
      </w:pPr>
      <w:r>
        <w:rPr>
          <w:b/>
        </w:rPr>
        <w:t xml:space="preserve">Článek VIII. </w:t>
      </w:r>
      <w:r>
        <w:t xml:space="preserve"> </w:t>
      </w:r>
    </w:p>
    <w:p w:rsidR="00EB2615" w:rsidRDefault="00270A04" w:rsidP="005D0572">
      <w:pPr>
        <w:spacing w:after="59" w:line="259" w:lineRule="auto"/>
        <w:ind w:left="0" w:right="27" w:hanging="10"/>
        <w:jc w:val="center"/>
      </w:pPr>
      <w:r>
        <w:rPr>
          <w:b/>
        </w:rPr>
        <w:t xml:space="preserve">Podpora malého rozsahu – „de </w:t>
      </w:r>
      <w:proofErr w:type="spellStart"/>
      <w:r>
        <w:rPr>
          <w:b/>
        </w:rPr>
        <w:t>minimis</w:t>
      </w:r>
      <w:proofErr w:type="spellEnd"/>
      <w:r>
        <w:rPr>
          <w:b/>
        </w:rPr>
        <w:t xml:space="preserve">“ </w:t>
      </w:r>
      <w:r>
        <w:t xml:space="preserve"> </w:t>
      </w:r>
    </w:p>
    <w:p w:rsidR="005D0572" w:rsidRDefault="005D0572">
      <w:pPr>
        <w:spacing w:after="59" w:line="259" w:lineRule="auto"/>
        <w:ind w:left="184" w:right="175" w:hanging="10"/>
        <w:jc w:val="center"/>
      </w:pPr>
    </w:p>
    <w:p w:rsidR="00EB2615" w:rsidRDefault="00270A04" w:rsidP="00D11831">
      <w:pPr>
        <w:spacing w:after="179" w:line="251" w:lineRule="auto"/>
        <w:ind w:left="5" w:right="0" w:hanging="20"/>
      </w:pPr>
      <w:r>
        <w:t xml:space="preserve">Poskytovatel je oprávněn dotaci poskytnout </w:t>
      </w:r>
      <w:r>
        <w:rPr>
          <w:b/>
        </w:rPr>
        <w:t xml:space="preserve">v režimu podpor de </w:t>
      </w:r>
      <w:proofErr w:type="spellStart"/>
      <w:r>
        <w:rPr>
          <w:b/>
        </w:rPr>
        <w:t>minimis</w:t>
      </w:r>
      <w:proofErr w:type="spellEnd"/>
      <w:r>
        <w:rPr>
          <w:b/>
        </w:rPr>
        <w:t>.</w:t>
      </w:r>
      <w:r>
        <w:t xml:space="preserve"> Na tuto skutečnost bude příjemce upozorněn před podpisem smlouvy o poskytnutí účelové dotace.  </w:t>
      </w:r>
    </w:p>
    <w:p w:rsidR="005D0572" w:rsidRDefault="005D0572" w:rsidP="00D11831">
      <w:pPr>
        <w:spacing w:after="179" w:line="251" w:lineRule="auto"/>
        <w:ind w:left="5" w:right="0" w:hanging="20"/>
      </w:pPr>
    </w:p>
    <w:p w:rsidR="005D0572" w:rsidRDefault="005D0572" w:rsidP="00D11831">
      <w:pPr>
        <w:spacing w:after="179" w:line="251" w:lineRule="auto"/>
        <w:ind w:left="5" w:right="0" w:hanging="20"/>
      </w:pPr>
    </w:p>
    <w:p w:rsidR="00EB2615" w:rsidRDefault="00270A04" w:rsidP="005D0572">
      <w:pPr>
        <w:spacing w:after="59" w:line="259" w:lineRule="auto"/>
        <w:ind w:left="0" w:right="27" w:hanging="10"/>
        <w:jc w:val="center"/>
      </w:pPr>
      <w:r>
        <w:rPr>
          <w:b/>
        </w:rPr>
        <w:lastRenderedPageBreak/>
        <w:t xml:space="preserve">Článek IX. </w:t>
      </w:r>
      <w:r>
        <w:t xml:space="preserve"> </w:t>
      </w:r>
    </w:p>
    <w:p w:rsidR="00EB2615" w:rsidRDefault="00270A04" w:rsidP="005D0572">
      <w:pPr>
        <w:spacing w:after="59" w:line="259" w:lineRule="auto"/>
        <w:ind w:left="0" w:right="27" w:hanging="10"/>
        <w:jc w:val="center"/>
      </w:pPr>
      <w:r>
        <w:rPr>
          <w:b/>
        </w:rPr>
        <w:t xml:space="preserve">Smlouva o poskytnutí dotace </w:t>
      </w:r>
      <w:r>
        <w:t xml:space="preserve"> </w:t>
      </w:r>
    </w:p>
    <w:p w:rsidR="00EB2615" w:rsidRDefault="00270A04">
      <w:pPr>
        <w:numPr>
          <w:ilvl w:val="0"/>
          <w:numId w:val="11"/>
        </w:numPr>
        <w:ind w:right="0" w:hanging="420"/>
      </w:pPr>
      <w:r>
        <w:t xml:space="preserve">Na základě rozhodnutí Rady Plzeňského kraje nebo Zastupitelstva Plzeňského kraje uzavře poskytovatel s příjemcem dotace písemnou smlouvu o poskytnutí účelové finanční dotace.  </w:t>
      </w:r>
    </w:p>
    <w:p w:rsidR="00EB2615" w:rsidRDefault="00270A04">
      <w:pPr>
        <w:numPr>
          <w:ilvl w:val="0"/>
          <w:numId w:val="11"/>
        </w:numPr>
        <w:ind w:right="0" w:hanging="420"/>
      </w:pPr>
      <w:r>
        <w:t xml:space="preserve">Příjemci dotace bude zaslán návrh smlouvy prostřednictvím aplikace </w:t>
      </w:r>
      <w:proofErr w:type="spellStart"/>
      <w:r>
        <w:t>eDotace</w:t>
      </w:r>
      <w:proofErr w:type="spellEnd"/>
      <w:r>
        <w:t xml:space="preserve">. Příjemce dotace bude současně vyzván k </w:t>
      </w:r>
      <w:r w:rsidR="00B249A6">
        <w:t xml:space="preserve">podpisu smlouvy ve lhůtě </w:t>
      </w:r>
      <w:r w:rsidR="00D11831">
        <w:br/>
      </w:r>
      <w:r w:rsidR="00B249A6">
        <w:t xml:space="preserve">do 40 </w:t>
      </w:r>
      <w:r>
        <w:t xml:space="preserve">(čtyřiceti) dnů.  </w:t>
      </w:r>
    </w:p>
    <w:p w:rsidR="00EB2615" w:rsidRDefault="00270A04">
      <w:pPr>
        <w:numPr>
          <w:ilvl w:val="0"/>
          <w:numId w:val="11"/>
        </w:numPr>
        <w:ind w:right="0" w:hanging="420"/>
      </w:pPr>
      <w:r>
        <w:rPr>
          <w:b/>
        </w:rPr>
        <w:t xml:space="preserve">Pokud příjemce nevrátí zpět podepsanou smlouvu a nedoloží doklady vztahující se k předmětnému projektu ve lhůtě do 40 (čtyřiceti) dnů </w:t>
      </w:r>
      <w:r w:rsidR="00D11831">
        <w:rPr>
          <w:b/>
        </w:rPr>
        <w:br/>
      </w:r>
      <w:r>
        <w:rPr>
          <w:b/>
        </w:rPr>
        <w:t>od doručení návrhu smlouvy, má se za to, že dotaci nepřijímá, a tudíž nebude poskytnuta.</w:t>
      </w:r>
      <w:r>
        <w:t xml:space="preserve"> Smlouvu lze podepsat i osobně na Odboru po předchozí domluvě, popřípadě doručit podepsanou s razítkem (u obcí bez státního znaku). Na případné dodatky ke smlouvě se výše uvedené lhůty nevztahují. Lhůta pro podpis a doručení případného dodatku ke smlouvě může být přiměřeně zkrácena s ohledem </w:t>
      </w:r>
      <w:r w:rsidR="00D11831">
        <w:br/>
      </w:r>
      <w:r>
        <w:t xml:space="preserve">na ponechání dostatečné časové rezervy pro splnění lhůty na předání závěrečného vyúčtování. Žádosti o změnu smluvních podmínek uzavřené smlouvy jsou individuálně posuzovány a schvalovány orgány Plzeňského kraje. </w:t>
      </w:r>
      <w:r w:rsidR="00D11831">
        <w:br/>
      </w:r>
      <w:r>
        <w:t xml:space="preserve">Na schválení dodatečné změny uzavřené smlouvy není právní nárok.  </w:t>
      </w:r>
    </w:p>
    <w:p w:rsidR="00EB2615" w:rsidRDefault="00270A04">
      <w:pPr>
        <w:numPr>
          <w:ilvl w:val="0"/>
          <w:numId w:val="11"/>
        </w:numPr>
        <w:ind w:right="0" w:hanging="420"/>
      </w:pPr>
      <w:r>
        <w:t xml:space="preserve">Smlouva se vyhotovuje ve třech stejnopisech. Jeden výtisk podepsaný oběma stranami bude doručen příjemci poštou, v případě nevyzvednutí zásilky je příjemce povinen si smlouvu vyzvednout po předchozí domluvě osobně na Krajském úřadě Plzeňského kraje. </w:t>
      </w:r>
      <w:r>
        <w:rPr>
          <w:sz w:val="22"/>
        </w:rPr>
        <w:t xml:space="preserve"> </w:t>
      </w:r>
      <w:r>
        <w:t xml:space="preserve"> </w:t>
      </w:r>
    </w:p>
    <w:p w:rsidR="00EB2615" w:rsidRDefault="00270A04">
      <w:pPr>
        <w:numPr>
          <w:ilvl w:val="0"/>
          <w:numId w:val="11"/>
        </w:numPr>
        <w:spacing w:after="88"/>
        <w:ind w:right="0" w:hanging="420"/>
      </w:pPr>
      <w:r>
        <w:t xml:space="preserve">Ve smlouvě se uvede zejména:  </w:t>
      </w:r>
    </w:p>
    <w:p w:rsidR="00EB2615" w:rsidRDefault="00270A04">
      <w:pPr>
        <w:numPr>
          <w:ilvl w:val="1"/>
          <w:numId w:val="11"/>
        </w:numPr>
        <w:spacing w:after="90"/>
        <w:ind w:right="0" w:hanging="360"/>
      </w:pPr>
      <w:r>
        <w:t xml:space="preserve">název, sídlo, identifikační číslo poskytovatele dotace;  </w:t>
      </w:r>
    </w:p>
    <w:p w:rsidR="00EB2615" w:rsidRDefault="00270A04">
      <w:pPr>
        <w:numPr>
          <w:ilvl w:val="1"/>
          <w:numId w:val="11"/>
        </w:numPr>
        <w:spacing w:after="77"/>
        <w:ind w:right="0" w:hanging="360"/>
      </w:pPr>
      <w:r>
        <w:t xml:space="preserve">je-li příjemce dotace právnickou osobou, název popř. obchodní firma, sídlo </w:t>
      </w:r>
      <w:r w:rsidR="00D11831">
        <w:br/>
      </w:r>
      <w:r>
        <w:t xml:space="preserve">a identifikační číslo osoby, bylo-li přiděleno;  </w:t>
      </w:r>
    </w:p>
    <w:p w:rsidR="00EB2615" w:rsidRDefault="00270A04">
      <w:pPr>
        <w:numPr>
          <w:ilvl w:val="1"/>
          <w:numId w:val="11"/>
        </w:numPr>
        <w:spacing w:after="82"/>
        <w:ind w:right="0" w:hanging="360"/>
      </w:pPr>
      <w:r>
        <w:t xml:space="preserve">číslo bankovního účtu poskytovatele a příjemce dotace;  </w:t>
      </w:r>
    </w:p>
    <w:p w:rsidR="00EB2615" w:rsidRDefault="00270A04">
      <w:pPr>
        <w:numPr>
          <w:ilvl w:val="1"/>
          <w:numId w:val="11"/>
        </w:numPr>
        <w:spacing w:after="87"/>
        <w:ind w:right="0" w:hanging="360"/>
      </w:pPr>
      <w:r>
        <w:t xml:space="preserve">poskytovaná částka;  </w:t>
      </w:r>
    </w:p>
    <w:p w:rsidR="00EB2615" w:rsidRDefault="00270A04">
      <w:pPr>
        <w:numPr>
          <w:ilvl w:val="1"/>
          <w:numId w:val="11"/>
        </w:numPr>
        <w:spacing w:after="91"/>
        <w:ind w:right="0" w:hanging="360"/>
      </w:pPr>
      <w:r>
        <w:t xml:space="preserve">přesný účel, k němuž je dotace poskytována;  </w:t>
      </w:r>
    </w:p>
    <w:p w:rsidR="00EB2615" w:rsidRDefault="00270A04">
      <w:pPr>
        <w:numPr>
          <w:ilvl w:val="1"/>
          <w:numId w:val="11"/>
        </w:numPr>
        <w:spacing w:after="86"/>
        <w:ind w:right="0" w:hanging="360"/>
      </w:pPr>
      <w:r>
        <w:t xml:space="preserve">termín realizace; doba, v níž má být stanoveného účelu dosaženo;  </w:t>
      </w:r>
    </w:p>
    <w:p w:rsidR="000377E4" w:rsidRDefault="00270A04">
      <w:pPr>
        <w:numPr>
          <w:ilvl w:val="1"/>
          <w:numId w:val="11"/>
        </w:numPr>
        <w:spacing w:after="78"/>
        <w:ind w:right="0" w:hanging="360"/>
      </w:pPr>
      <w:r>
        <w:t xml:space="preserve">doba, na kterou je dotace poskytována (nejzazší termín pro čerpání dotace); </w:t>
      </w:r>
    </w:p>
    <w:p w:rsidR="00EB2615" w:rsidRDefault="00270A04">
      <w:pPr>
        <w:numPr>
          <w:ilvl w:val="1"/>
          <w:numId w:val="11"/>
        </w:numPr>
        <w:spacing w:after="78"/>
        <w:ind w:right="0" w:hanging="360"/>
      </w:pPr>
      <w:r>
        <w:t xml:space="preserve">výše dotace;  </w:t>
      </w:r>
    </w:p>
    <w:p w:rsidR="00EB2615" w:rsidRDefault="00270A04">
      <w:pPr>
        <w:numPr>
          <w:ilvl w:val="1"/>
          <w:numId w:val="12"/>
        </w:numPr>
        <w:spacing w:after="65"/>
        <w:ind w:right="0" w:hanging="360"/>
      </w:pPr>
      <w:r>
        <w:t xml:space="preserve">povinnost příjemce doložit vyúčtování použití dotace ve stanoveném termínu </w:t>
      </w:r>
      <w:r w:rsidR="00D11831">
        <w:br/>
      </w:r>
      <w:r>
        <w:t xml:space="preserve">a formě na předepsaných formulářích (viz přílohy 2a) a 2b) těchto Pravidel);  </w:t>
      </w:r>
    </w:p>
    <w:p w:rsidR="00EB2615" w:rsidRDefault="00270A04">
      <w:pPr>
        <w:numPr>
          <w:ilvl w:val="1"/>
          <w:numId w:val="12"/>
        </w:numPr>
        <w:spacing w:after="78"/>
        <w:ind w:right="0" w:hanging="360"/>
      </w:pPr>
      <w:r>
        <w:t xml:space="preserve">povinnost příjemce </w:t>
      </w:r>
      <w:r>
        <w:rPr>
          <w:b/>
        </w:rPr>
        <w:t>vrátit</w:t>
      </w:r>
      <w:r>
        <w:t xml:space="preserve"> dotaci, nebude-li použita v souladu s účelem, k němuž byla poskytnuta, nebo nebude-li dotace řádně vyúčtována;  </w:t>
      </w:r>
    </w:p>
    <w:p w:rsidR="00EB2615" w:rsidRDefault="00270A04">
      <w:pPr>
        <w:numPr>
          <w:ilvl w:val="1"/>
          <w:numId w:val="12"/>
        </w:numPr>
        <w:spacing w:after="89"/>
        <w:ind w:right="0" w:hanging="360"/>
      </w:pPr>
      <w:r>
        <w:t xml:space="preserve">prohlášení příjemce, že přijetí poskytnuté dotace schválil příslušný orgán;   </w:t>
      </w:r>
    </w:p>
    <w:p w:rsidR="00EB2615" w:rsidRDefault="00270A04">
      <w:pPr>
        <w:numPr>
          <w:ilvl w:val="1"/>
          <w:numId w:val="12"/>
        </w:numPr>
        <w:spacing w:after="82"/>
        <w:ind w:right="0" w:hanging="360"/>
      </w:pPr>
      <w:r>
        <w:t xml:space="preserve">skutečnost, že při nakládání s veřejnými prostředky musí být dodržena rozpočtová kázeň podle zákona č. 250/2000 Sb., o rozpočtových pravidlech územních rozpočtů, v platném znění;   </w:t>
      </w:r>
    </w:p>
    <w:p w:rsidR="00EB2615" w:rsidRDefault="00270A04">
      <w:pPr>
        <w:numPr>
          <w:ilvl w:val="1"/>
          <w:numId w:val="12"/>
        </w:numPr>
        <w:ind w:right="0" w:hanging="360"/>
      </w:pPr>
      <w:r>
        <w:lastRenderedPageBreak/>
        <w:t xml:space="preserve">podmínky sledování realizace projektu a jeho kontroly příjemce se zavazuje </w:t>
      </w:r>
      <w:r w:rsidR="00D11831">
        <w:br/>
      </w:r>
      <w:r>
        <w:t xml:space="preserve">při jakékoliv vlastní prezentaci projektu po nabytí účinnosti smlouvy uvádět, </w:t>
      </w:r>
      <w:r w:rsidR="00D11831">
        <w:br/>
      </w:r>
      <w:r>
        <w:t xml:space="preserve">že byla uskutečněna za finanční podpory Plzeňského kraje;  </w:t>
      </w:r>
    </w:p>
    <w:p w:rsidR="00EB2615" w:rsidRDefault="00270A04">
      <w:pPr>
        <w:numPr>
          <w:ilvl w:val="1"/>
          <w:numId w:val="12"/>
        </w:numPr>
        <w:spacing w:after="75"/>
        <w:ind w:right="0" w:hanging="360"/>
      </w:pPr>
      <w:r>
        <w:t xml:space="preserve">v případě, že předmět smlouvy zatím nebyl realizován, zavazuje se příjemce, že na propagační materiály související s předmětem smlouvy, při akcích souvisejících s předmětem smlouvy a na webových stránkách, které odkazují na předmět smlouvy, viditelně umístí logo Plzeňského kraje. V případě, </w:t>
      </w:r>
      <w:r w:rsidR="00D11831">
        <w:br/>
      </w:r>
      <w:r>
        <w:t xml:space="preserve">že předmět smlouvy byl již realizován, zavazuje se příjemce, že umístí viditelně logo Plzeňského kraje na webové stránky, které odkazují na předmět smlouvy. Příjemce prohlašuje, že byl seznámen s podobou loga Plzeňského kraje ke dni podpisu této smlouvy. Spolu s logem Plzeňského kraje se příjemce zavazuje uvést také odkaz na turistický portál </w:t>
      </w:r>
      <w:hyperlink r:id="rId18">
        <w:r>
          <w:rPr>
            <w:color w:val="0000FF"/>
            <w:u w:val="single" w:color="0000FF"/>
          </w:rPr>
          <w:t>www.turisturaj.c</w:t>
        </w:r>
      </w:hyperlink>
      <w:hyperlink r:id="rId19">
        <w:r>
          <w:rPr>
            <w:color w:val="0000FF"/>
            <w:u w:val="single" w:color="0000FF"/>
          </w:rPr>
          <w:t>z</w:t>
        </w:r>
      </w:hyperlink>
      <w:hyperlink r:id="rId20">
        <w:r>
          <w:rPr>
            <w:color w:val="0000FF"/>
            <w:u w:val="single" w:color="0000FF"/>
          </w:rPr>
          <w:t>;</w:t>
        </w:r>
      </w:hyperlink>
      <w:hyperlink r:id="rId21">
        <w:r>
          <w:t xml:space="preserve"> </w:t>
        </w:r>
      </w:hyperlink>
      <w:r>
        <w:t xml:space="preserve"> </w:t>
      </w:r>
    </w:p>
    <w:p w:rsidR="00EB2615" w:rsidRDefault="00270A04">
      <w:pPr>
        <w:numPr>
          <w:ilvl w:val="1"/>
          <w:numId w:val="12"/>
        </w:numPr>
        <w:ind w:right="0" w:hanging="360"/>
      </w:pPr>
      <w:r>
        <w:t>sankce v případě porušení smluvní/</w:t>
      </w:r>
      <w:proofErr w:type="spellStart"/>
      <w:r>
        <w:t>ních</w:t>
      </w:r>
      <w:proofErr w:type="spellEnd"/>
      <w:r>
        <w:t xml:space="preserve"> podmínky/</w:t>
      </w:r>
      <w:proofErr w:type="spellStart"/>
      <w:r>
        <w:t>nek</w:t>
      </w:r>
      <w:proofErr w:type="spellEnd"/>
      <w:r>
        <w:t xml:space="preserve"> ze strany příjemce, která je ve smlouvě upravena odvodem ve výši 5% -100% poskytnuté dotace;  </w:t>
      </w:r>
    </w:p>
    <w:p w:rsidR="00EB2615" w:rsidRDefault="00270A04">
      <w:pPr>
        <w:numPr>
          <w:ilvl w:val="1"/>
          <w:numId w:val="12"/>
        </w:numPr>
        <w:spacing w:after="78"/>
        <w:ind w:right="0" w:hanging="360"/>
      </w:pPr>
      <w:r>
        <w:t xml:space="preserve">je-li příjemcem dotace právnická osoba, povinnosti příjemce v případě přeměny nebo zrušení právnické osoby s likvidací.  </w:t>
      </w:r>
    </w:p>
    <w:p w:rsidR="00EB2615" w:rsidRDefault="00270A04">
      <w:pPr>
        <w:numPr>
          <w:ilvl w:val="0"/>
          <w:numId w:val="11"/>
        </w:numPr>
        <w:spacing w:after="278"/>
        <w:ind w:right="0" w:hanging="420"/>
      </w:pPr>
      <w:r>
        <w:t xml:space="preserve">Zveřejnění smlouvy o poskytnutí dotace způsobem umožňujícím dálkový přístup se řídí zákonem č. 250/2000 Sb., o rozpočtových pravidlech územních rozpočtů, ve znění pozdějších předpisů, a zákonem č. 340/2015 Sb., o zvláštních podmínkách účinnosti některých smluv, uveřejňování těchto smluv a o registru smluv, ve znění pozdějších předpisů. Smlouva, na kterou se vztahuje povinnost jejího uveřejnění dle výše uvedených zákonů, se uveřejňuje v zákonem stanoveném rozsahu (tj. se znečitelněnými údaji, které podle zákona nemají být zveřejněny – </w:t>
      </w:r>
      <w:proofErr w:type="gramStart"/>
      <w:r>
        <w:t>tzn. nezveřejňují</w:t>
      </w:r>
      <w:proofErr w:type="gramEnd"/>
      <w:r>
        <w:t xml:space="preserve"> se údaje, které nelze poskytnout při postupu podle zákona č. 106/1999 Sb., o svobodném přístupu k informacím)</w:t>
      </w:r>
      <w:r>
        <w:rPr>
          <w:sz w:val="22"/>
        </w:rPr>
        <w:t>.</w:t>
      </w:r>
      <w:r>
        <w:t xml:space="preserve">  </w:t>
      </w:r>
    </w:p>
    <w:p w:rsidR="00EB2615" w:rsidRDefault="00270A04">
      <w:pPr>
        <w:numPr>
          <w:ilvl w:val="0"/>
          <w:numId w:val="11"/>
        </w:numPr>
        <w:spacing w:after="82"/>
        <w:ind w:right="0" w:hanging="420"/>
      </w:pPr>
      <w:r>
        <w:t>V případě, že příjemce přijaté finanční prostředky dotace převede na jiný účet, než na který byly poskytnuty (výdajový účet), předloží doklad o vlastnictví tohoto účtu (výpis z bankovního účtu)</w:t>
      </w:r>
      <w:r w:rsidR="00A15812">
        <w:t>.</w:t>
      </w:r>
    </w:p>
    <w:p w:rsidR="000377E4" w:rsidRDefault="000377E4" w:rsidP="006F57D5">
      <w:pPr>
        <w:spacing w:after="82"/>
        <w:ind w:left="420" w:right="0" w:firstLine="0"/>
      </w:pPr>
    </w:p>
    <w:p w:rsidR="00EB2615" w:rsidRDefault="00270A04">
      <w:pPr>
        <w:spacing w:after="59" w:line="259" w:lineRule="auto"/>
        <w:ind w:left="184" w:right="175" w:hanging="10"/>
        <w:jc w:val="center"/>
      </w:pPr>
      <w:r>
        <w:rPr>
          <w:b/>
        </w:rPr>
        <w:t xml:space="preserve">Článek X. </w:t>
      </w:r>
      <w:r>
        <w:t xml:space="preserve"> </w:t>
      </w:r>
    </w:p>
    <w:p w:rsidR="00EB2615" w:rsidRDefault="00270A04">
      <w:pPr>
        <w:spacing w:after="168" w:line="267" w:lineRule="auto"/>
        <w:ind w:left="434" w:right="2799" w:firstLine="2492"/>
      </w:pPr>
      <w:r>
        <w:rPr>
          <w:b/>
        </w:rPr>
        <w:t xml:space="preserve"> Finanční vypořádání dotace </w:t>
      </w:r>
      <w:r>
        <w:t xml:space="preserve">   </w:t>
      </w:r>
    </w:p>
    <w:p w:rsidR="00D11831" w:rsidRDefault="00270A04" w:rsidP="00D11831">
      <w:pPr>
        <w:numPr>
          <w:ilvl w:val="0"/>
          <w:numId w:val="13"/>
        </w:numPr>
        <w:spacing w:after="38"/>
        <w:ind w:right="0" w:hanging="360"/>
      </w:pPr>
      <w:r>
        <w:rPr>
          <w:b/>
          <w:u w:val="single" w:color="000000"/>
        </w:rPr>
        <w:t>Příjemce dotace je povinen na vyžádání administrátora oznámit stav</w:t>
      </w:r>
      <w:r>
        <w:t xml:space="preserve">, </w:t>
      </w:r>
      <w:r w:rsidR="00D11831">
        <w:br/>
      </w:r>
      <w:r>
        <w:t xml:space="preserve">ve kterém se realizace podpořeného projektu nachází. Oznámení musí zaslat </w:t>
      </w:r>
      <w:r>
        <w:rPr>
          <w:b/>
        </w:rPr>
        <w:t xml:space="preserve">písemně ve formě krátké průběžné zprávy </w:t>
      </w:r>
      <w:r>
        <w:t>poštou nebo e-mailem</w:t>
      </w:r>
      <w:r>
        <w:rPr>
          <w:b/>
        </w:rPr>
        <w:t xml:space="preserve"> </w:t>
      </w:r>
      <w:r>
        <w:t xml:space="preserve">na adresu administrátora v termínu </w:t>
      </w:r>
      <w:r>
        <w:rPr>
          <w:b/>
        </w:rPr>
        <w:t xml:space="preserve">do </w:t>
      </w:r>
      <w:proofErr w:type="gramStart"/>
      <w:r>
        <w:rPr>
          <w:b/>
        </w:rPr>
        <w:t>31.1.202</w:t>
      </w:r>
      <w:r w:rsidR="006F3FEF">
        <w:rPr>
          <w:b/>
        </w:rPr>
        <w:t>3</w:t>
      </w:r>
      <w:proofErr w:type="gramEnd"/>
      <w:r>
        <w:rPr>
          <w:color w:val="00B0F0"/>
        </w:rPr>
        <w:t>.</w:t>
      </w:r>
      <w:r>
        <w:t xml:space="preserve"> Oznámení stavu musí být prokazatelné, </w:t>
      </w:r>
      <w:r w:rsidR="00D11831">
        <w:br/>
      </w:r>
      <w:r>
        <w:t xml:space="preserve">to znamená, že si administrátor vyhrazuje právo vyžádat si od příjemce dotace fotografie současného stavu, případně stanovit termín pro kontrolu realizace projektu.  </w:t>
      </w:r>
    </w:p>
    <w:p w:rsidR="00EB2615" w:rsidRDefault="00270A04" w:rsidP="00D11831">
      <w:pPr>
        <w:numPr>
          <w:ilvl w:val="0"/>
          <w:numId w:val="13"/>
        </w:numPr>
        <w:spacing w:before="240" w:after="38"/>
        <w:ind w:right="0" w:hanging="360"/>
      </w:pPr>
      <w:r w:rsidRPr="00D11831">
        <w:rPr>
          <w:b/>
        </w:rPr>
        <w:t xml:space="preserve">Finanční vypořádání dotace (dále též „vyúčtování dotace“) předkládá příjemce výhradně elektronicky prostřednictvím aplikace </w:t>
      </w:r>
      <w:proofErr w:type="spellStart"/>
      <w:r w:rsidRPr="00D11831">
        <w:rPr>
          <w:b/>
        </w:rPr>
        <w:t>eDotace</w:t>
      </w:r>
      <w:proofErr w:type="spellEnd"/>
      <w:r w:rsidRPr="00D11831">
        <w:rPr>
          <w:b/>
        </w:rPr>
        <w:t xml:space="preserve"> vložením vyplněných a podepsaných formulářů Závěrečná zpráva</w:t>
      </w:r>
      <w:r>
        <w:t xml:space="preserve"> (příloha č. </w:t>
      </w:r>
      <w:r w:rsidR="00DE77B8">
        <w:t>2</w:t>
      </w:r>
      <w:r>
        <w:t xml:space="preserve"> Pravidel</w:t>
      </w:r>
      <w:r w:rsidR="00A15812">
        <w:t>)</w:t>
      </w:r>
      <w:r>
        <w:t xml:space="preserve"> a </w:t>
      </w:r>
      <w:r w:rsidRPr="00D11831">
        <w:rPr>
          <w:b/>
        </w:rPr>
        <w:t>Vyúčtování použití dotace</w:t>
      </w:r>
      <w:r w:rsidR="00DE77B8">
        <w:t xml:space="preserve"> </w:t>
      </w:r>
      <w:r w:rsidR="00A15812">
        <w:t>(</w:t>
      </w:r>
      <w:r w:rsidR="00DE77B8">
        <w:t>příloha č. 3</w:t>
      </w:r>
      <w:r>
        <w:t xml:space="preserve"> Pravidel) jako jednoho souboru </w:t>
      </w:r>
      <w:r w:rsidR="00D11831">
        <w:br/>
      </w:r>
      <w:r>
        <w:lastRenderedPageBreak/>
        <w:t>ve formátu *.</w:t>
      </w:r>
      <w:proofErr w:type="spellStart"/>
      <w:r>
        <w:t>pdf</w:t>
      </w:r>
      <w:proofErr w:type="spellEnd"/>
      <w:r>
        <w:t xml:space="preserve"> (naskenují se dohromady) včetně všech požadovaných příloh. Požadované doklady lze předkládat kdykoli po realizaci, přičemž nejzazší </w:t>
      </w:r>
      <w:r w:rsidRPr="00D11831">
        <w:rPr>
          <w:b/>
        </w:rPr>
        <w:t>termín pro vyúčtování</w:t>
      </w:r>
      <w:r w:rsidR="0028215A" w:rsidRPr="00D11831">
        <w:rPr>
          <w:b/>
        </w:rPr>
        <w:t xml:space="preserve"> dotace je stanoven na </w:t>
      </w:r>
      <w:proofErr w:type="gramStart"/>
      <w:r w:rsidR="0028215A" w:rsidRPr="00D11831">
        <w:rPr>
          <w:b/>
        </w:rPr>
        <w:t>3</w:t>
      </w:r>
      <w:r w:rsidR="006F3FEF" w:rsidRPr="00D11831">
        <w:rPr>
          <w:b/>
        </w:rPr>
        <w:t>1</w:t>
      </w:r>
      <w:r w:rsidR="0028215A" w:rsidRPr="00D11831">
        <w:rPr>
          <w:b/>
        </w:rPr>
        <w:t>.</w:t>
      </w:r>
      <w:r w:rsidR="006F3FEF" w:rsidRPr="00D11831">
        <w:rPr>
          <w:b/>
        </w:rPr>
        <w:t>12</w:t>
      </w:r>
      <w:r w:rsidR="0028215A" w:rsidRPr="00D11831">
        <w:rPr>
          <w:b/>
        </w:rPr>
        <w:t>.202</w:t>
      </w:r>
      <w:r w:rsidR="006F3FEF" w:rsidRPr="00D11831">
        <w:rPr>
          <w:b/>
        </w:rPr>
        <w:t>3</w:t>
      </w:r>
      <w:proofErr w:type="gramEnd"/>
      <w:r w:rsidRPr="00D11831">
        <w:rPr>
          <w:b/>
        </w:rPr>
        <w:t xml:space="preserve">. </w:t>
      </w:r>
      <w:r>
        <w:t xml:space="preserve">V případě, že povaha dokumentů neumožňuje elektronickou podobu podání, je možné tyto dokumenty dodat po předchozím odsouhlasení administrátorem fyzicky v rozsahu úředních hodin nejpozději ve stanovený den vyúčtování na podatelnu Krajského úřadu Plzeňského kraje. Elektronicky vkládané doklady je nutné vložit na detail žádosti v aplikaci </w:t>
      </w:r>
      <w:proofErr w:type="spellStart"/>
      <w:r>
        <w:t>eDotace</w:t>
      </w:r>
      <w:proofErr w:type="spellEnd"/>
      <w:r>
        <w:t xml:space="preserve"> nejpozději do posledního dne stanoveného termínu vyúčtování.  </w:t>
      </w:r>
    </w:p>
    <w:p w:rsidR="00EB2615" w:rsidRDefault="00270A04" w:rsidP="00D11831">
      <w:pPr>
        <w:numPr>
          <w:ilvl w:val="0"/>
          <w:numId w:val="13"/>
        </w:numPr>
        <w:spacing w:before="240" w:after="74"/>
        <w:ind w:right="0" w:hanging="360"/>
      </w:pPr>
      <w:r>
        <w:t xml:space="preserve">Přílohy k vyúčtování předkládá příjemce </w:t>
      </w:r>
      <w:r>
        <w:rPr>
          <w:b/>
        </w:rPr>
        <w:t xml:space="preserve">elektronicky vložením do aplikace </w:t>
      </w:r>
      <w:proofErr w:type="spellStart"/>
      <w:r>
        <w:rPr>
          <w:b/>
        </w:rPr>
        <w:t>eDotace</w:t>
      </w:r>
      <w:proofErr w:type="spellEnd"/>
      <w:r>
        <w:t xml:space="preserve">, popř. osobně předá originály dokumentů v listinné podobě. Osobně doložené účetní doklady budou po kontrole naskenovány a vloženy administrátorem do systému </w:t>
      </w:r>
      <w:proofErr w:type="spellStart"/>
      <w:r>
        <w:t>eDotace</w:t>
      </w:r>
      <w:proofErr w:type="spellEnd"/>
      <w:r>
        <w:t xml:space="preserve">.  </w:t>
      </w:r>
    </w:p>
    <w:p w:rsidR="00EB2615" w:rsidRDefault="00270A04" w:rsidP="00D11831">
      <w:pPr>
        <w:numPr>
          <w:ilvl w:val="0"/>
          <w:numId w:val="13"/>
        </w:numPr>
        <w:spacing w:before="240"/>
        <w:ind w:right="0" w:hanging="360"/>
      </w:pPr>
      <w:r>
        <w:t>Požadované přílohy k vyúčtování:</w:t>
      </w:r>
      <w:r>
        <w:rPr>
          <w:b/>
        </w:rPr>
        <w:t xml:space="preserve"> </w:t>
      </w:r>
      <w:r>
        <w:t xml:space="preserve"> </w:t>
      </w:r>
    </w:p>
    <w:p w:rsidR="00EB2615" w:rsidRDefault="00270A04">
      <w:pPr>
        <w:numPr>
          <w:ilvl w:val="1"/>
          <w:numId w:val="13"/>
        </w:numPr>
        <w:spacing w:after="239"/>
        <w:ind w:right="0" w:hanging="360"/>
      </w:pPr>
      <w:r>
        <w:t xml:space="preserve">čitelné a řádně očíslované účetní doklady související s náklady hrazenými </w:t>
      </w:r>
      <w:r w:rsidR="00D11831">
        <w:br/>
      </w:r>
      <w:r>
        <w:t xml:space="preserve">z poskytnuté dotace a účetní doklady dokládající spoluúčast žadatele v min. výši 20% (faktury, smlouvy nebo dohody včetně potvrzení o jejich proplacení - výpis z bank. </w:t>
      </w:r>
      <w:proofErr w:type="gramStart"/>
      <w:r>
        <w:t>účtu</w:t>
      </w:r>
      <w:proofErr w:type="gramEnd"/>
      <w:r>
        <w:t xml:space="preserve">, příjmový/výdajový doklad; paragony. Doklady menšího formátu doporučujeme nalepit jednotlivě na čistý list A4 a skenovat společně. </w:t>
      </w:r>
      <w:r>
        <w:rPr>
          <w:b/>
        </w:rPr>
        <w:t xml:space="preserve">Část nákladů uplatňovaná z poskytnuté dotace nesmí být vykázána prostřednictvím příslušného dokladu k jinému účelu než k vyúčtování </w:t>
      </w:r>
      <w:r w:rsidR="00D11831">
        <w:rPr>
          <w:b/>
        </w:rPr>
        <w:br/>
      </w:r>
      <w:r>
        <w:rPr>
          <w:b/>
        </w:rPr>
        <w:t>v rámci Programu.</w:t>
      </w:r>
      <w:r>
        <w:t xml:space="preserve"> Doklady, k jejichž úhradě bylo použito dotačních prostředků, musí být vedeny v účetní evidenci příjemce dotace odděleně od ostatního účetnictví (analyticky nebo s označením). </w:t>
      </w:r>
      <w:r>
        <w:rPr>
          <w:b/>
          <w:u w:val="single" w:color="000000"/>
        </w:rPr>
        <w:t>Předložené účetní</w:t>
      </w:r>
      <w:r>
        <w:rPr>
          <w:b/>
        </w:rPr>
        <w:t xml:space="preserve"> </w:t>
      </w:r>
      <w:r>
        <w:rPr>
          <w:b/>
          <w:u w:val="single" w:color="000000"/>
        </w:rPr>
        <w:t>doklady musí</w:t>
      </w:r>
      <w:r>
        <w:rPr>
          <w:b/>
        </w:rPr>
        <w:t xml:space="preserve"> </w:t>
      </w:r>
      <w:r>
        <w:rPr>
          <w:b/>
          <w:u w:val="single" w:color="000000"/>
        </w:rPr>
        <w:t>mít jasně specif</w:t>
      </w:r>
      <w:r w:rsidR="0079265B">
        <w:rPr>
          <w:b/>
          <w:u w:val="single" w:color="000000"/>
        </w:rPr>
        <w:t>ikovanou souvislost s projektem.</w:t>
      </w:r>
      <w:r>
        <w:rPr>
          <w:b/>
        </w:rPr>
        <w:t xml:space="preserve">  </w:t>
      </w:r>
      <w:r>
        <w:t xml:space="preserve"> </w:t>
      </w:r>
    </w:p>
    <w:p w:rsidR="00EB2615" w:rsidRDefault="00270A04">
      <w:pPr>
        <w:numPr>
          <w:ilvl w:val="1"/>
          <w:numId w:val="13"/>
        </w:numPr>
        <w:spacing w:after="79"/>
        <w:ind w:right="0" w:hanging="360"/>
      </w:pPr>
      <w:r>
        <w:rPr>
          <w:b/>
        </w:rPr>
        <w:t xml:space="preserve">dokumentace projektu – </w:t>
      </w:r>
      <w:r>
        <w:t xml:space="preserve">tisk, propagační materiály, dokumentace </w:t>
      </w:r>
      <w:r w:rsidR="00D11831">
        <w:br/>
      </w:r>
      <w:r>
        <w:t>o prezentaci loga PK (pro projekty dle článku III., odst. 1a,b) – pokud existují</w:t>
      </w:r>
      <w:r w:rsidR="0079265B">
        <w:t>;</w:t>
      </w:r>
      <w:r>
        <w:rPr>
          <w:b/>
        </w:rPr>
        <w:t xml:space="preserve"> </w:t>
      </w:r>
      <w:r>
        <w:t xml:space="preserve"> </w:t>
      </w:r>
    </w:p>
    <w:p w:rsidR="00EB2615" w:rsidRDefault="00270A04">
      <w:pPr>
        <w:numPr>
          <w:ilvl w:val="1"/>
          <w:numId w:val="13"/>
        </w:numPr>
        <w:spacing w:after="52" w:line="267" w:lineRule="auto"/>
        <w:ind w:right="0" w:hanging="360"/>
      </w:pPr>
      <w:r>
        <w:rPr>
          <w:b/>
        </w:rPr>
        <w:t xml:space="preserve">min. 2 ks, max. 4 ks fotografie stavu po realizaci projektu </w:t>
      </w:r>
      <w:r>
        <w:t>(*.</w:t>
      </w:r>
      <w:proofErr w:type="spellStart"/>
      <w:r>
        <w:t>jpg</w:t>
      </w:r>
      <w:proofErr w:type="spellEnd"/>
      <w:r>
        <w:t xml:space="preserve">)   </w:t>
      </w:r>
    </w:p>
    <w:p w:rsidR="00EB2615" w:rsidRDefault="00270A04">
      <w:pPr>
        <w:ind w:left="794" w:right="0" w:firstLine="0"/>
      </w:pPr>
      <w:r>
        <w:t>(pro projekty dle článku III., odst. 1a,b)</w:t>
      </w:r>
      <w:r w:rsidR="0079265B">
        <w:t>;</w:t>
      </w:r>
    </w:p>
    <w:p w:rsidR="00EB2615" w:rsidRDefault="00270A04">
      <w:pPr>
        <w:numPr>
          <w:ilvl w:val="1"/>
          <w:numId w:val="13"/>
        </w:numPr>
        <w:ind w:right="0" w:hanging="360"/>
      </w:pPr>
      <w:r>
        <w:rPr>
          <w:b/>
        </w:rPr>
        <w:t xml:space="preserve">doklady dle zákona č. 183/2006 Sb., o územním plánování a stavebním řádu s ohledem na druh a charakter stavby (kolaudační souhlas nebo souhlas k užívání stavby) </w:t>
      </w:r>
      <w:r>
        <w:t>dle § 122 stavebního zákona</w:t>
      </w:r>
      <w:r w:rsidR="00745929">
        <w:t xml:space="preserve"> </w:t>
      </w:r>
      <w:r>
        <w:t xml:space="preserve">předloží příjemce dotace </w:t>
      </w:r>
      <w:r w:rsidR="00745929">
        <w:t>buď už v rámci Závěrečné zprávy</w:t>
      </w:r>
      <w:r>
        <w:t xml:space="preserve"> nebo později</w:t>
      </w:r>
      <w:r w:rsidR="0079265B">
        <w:t>,</w:t>
      </w:r>
      <w:r>
        <w:t xml:space="preserve"> a to poštou na adresu administrátora neprodleně po jejich vydání příslušným stavebním úřadem, nejpozději však do </w:t>
      </w:r>
      <w:proofErr w:type="gramStart"/>
      <w:r>
        <w:t>31.12.20</w:t>
      </w:r>
      <w:r w:rsidR="00B249A6">
        <w:t>2</w:t>
      </w:r>
      <w:r w:rsidR="006F3FEF">
        <w:t>4</w:t>
      </w:r>
      <w:proofErr w:type="gramEnd"/>
      <w:r>
        <w:t xml:space="preserve"> (pro projekty dle článku III., odst. 1a)</w:t>
      </w:r>
      <w:r w:rsidR="0079265B">
        <w:t>;</w:t>
      </w:r>
      <w:r>
        <w:rPr>
          <w:b/>
        </w:rPr>
        <w:t xml:space="preserve"> </w:t>
      </w:r>
      <w:r>
        <w:t xml:space="preserve"> </w:t>
      </w:r>
    </w:p>
    <w:p w:rsidR="00EB2615" w:rsidRDefault="00270A04">
      <w:pPr>
        <w:numPr>
          <w:ilvl w:val="1"/>
          <w:numId w:val="13"/>
        </w:numPr>
        <w:spacing w:after="168" w:line="267" w:lineRule="auto"/>
        <w:ind w:right="0" w:hanging="360"/>
      </w:pPr>
      <w:r>
        <w:rPr>
          <w:b/>
        </w:rPr>
        <w:t xml:space="preserve">doklad o převedení finančních prostředků dotace (výpisy z příjmového </w:t>
      </w:r>
      <w:r w:rsidR="00D11831">
        <w:rPr>
          <w:b/>
        </w:rPr>
        <w:br/>
      </w:r>
      <w:r>
        <w:rPr>
          <w:b/>
        </w:rPr>
        <w:t>a výdajového účtu)</w:t>
      </w:r>
      <w:r>
        <w:t xml:space="preserve"> na odlišný účet, než na který byly přijaty.</w:t>
      </w:r>
      <w:r>
        <w:rPr>
          <w:b/>
        </w:rPr>
        <w:t xml:space="preserve"> </w:t>
      </w:r>
      <w:r>
        <w:t xml:space="preserve"> </w:t>
      </w:r>
    </w:p>
    <w:p w:rsidR="00EB2615" w:rsidRDefault="00270A04">
      <w:pPr>
        <w:numPr>
          <w:ilvl w:val="0"/>
          <w:numId w:val="13"/>
        </w:numPr>
        <w:ind w:right="0" w:hanging="360"/>
      </w:pPr>
      <w:r>
        <w:t xml:space="preserve">Poskytovatel si vyhrazuje právo provést kontrolu vyúčtované účelové dotace, která zahrnuje věcnou a finanční kontrolu skutečností rozhodných pro hospodaření </w:t>
      </w:r>
      <w:r w:rsidR="00D11831">
        <w:br/>
      </w:r>
      <w:r>
        <w:t xml:space="preserve">s veřejnými prostředky, zejména při vynakládání veřejných výdajů včetně veřejné finanční podpory u kontrolovaných subjektů dle platné legislativy.   </w:t>
      </w:r>
    </w:p>
    <w:p w:rsidR="00EB2615" w:rsidRDefault="00270A04">
      <w:pPr>
        <w:numPr>
          <w:ilvl w:val="0"/>
          <w:numId w:val="13"/>
        </w:numPr>
        <w:spacing w:after="257"/>
        <w:ind w:right="0" w:hanging="360"/>
      </w:pPr>
      <w:r>
        <w:lastRenderedPageBreak/>
        <w:t xml:space="preserve">Vyúčtování použití dotace musí být doloženo řádně a bezchybně do termínu stanoveného ve smlouvě. Příjemce je povinen předložit poskytovateli vyúčtování přidělené dotace v elektronické formě prostřednictvím systému </w:t>
      </w:r>
      <w:proofErr w:type="spellStart"/>
      <w:r>
        <w:t>eDotace</w:t>
      </w:r>
      <w:proofErr w:type="spellEnd"/>
      <w:r>
        <w:t xml:space="preserve">, </w:t>
      </w:r>
      <w:r w:rsidR="00D11831">
        <w:br/>
      </w:r>
      <w:r>
        <w:t xml:space="preserve">a to včetně všech požadovaných příloh včas. Pozdní vyúčtování bude sankcionováno odvodem do rozpočtu poskytovatele ve výši 5-10 % dotace. </w:t>
      </w:r>
      <w:r w:rsidR="00D11831">
        <w:br/>
      </w:r>
      <w:r>
        <w:t xml:space="preserve">V případě, kdy administrátor shledá, že podané vyúčtování vykazuje nedostatky, vyzve KÚPK prostřednictvím elektronického systému </w:t>
      </w:r>
      <w:proofErr w:type="spellStart"/>
      <w:r>
        <w:t>eDotace</w:t>
      </w:r>
      <w:proofErr w:type="spellEnd"/>
      <w:r>
        <w:t xml:space="preserve"> příjemce k jejich odstranění ve 14 denní lhůtě od data doručení výzvy. Jestliže v této lhůtě nebudou nedostatky vyúčtování odstraněny, je příjemce povinen dotaci v plné výši, popřípadě v části nedoložené vyúčtováním, vrátit. Lhůta pro vrácení dotace bude stanovena písemnou výzvou KÚPK.  </w:t>
      </w:r>
    </w:p>
    <w:p w:rsidR="00EB2615" w:rsidRDefault="00270A04">
      <w:pPr>
        <w:spacing w:after="59" w:line="259" w:lineRule="auto"/>
        <w:ind w:left="184" w:right="176" w:hanging="10"/>
        <w:jc w:val="center"/>
      </w:pPr>
      <w:r>
        <w:rPr>
          <w:b/>
        </w:rPr>
        <w:t xml:space="preserve">Článek XI. </w:t>
      </w:r>
      <w:r>
        <w:t xml:space="preserve"> </w:t>
      </w:r>
    </w:p>
    <w:p w:rsidR="00EB2615" w:rsidRDefault="00270A04">
      <w:pPr>
        <w:spacing w:after="59" w:line="259" w:lineRule="auto"/>
        <w:ind w:left="184" w:right="181" w:hanging="10"/>
        <w:jc w:val="center"/>
      </w:pPr>
      <w:r>
        <w:rPr>
          <w:b/>
        </w:rPr>
        <w:t xml:space="preserve">Závěrečná ustanovení </w:t>
      </w:r>
      <w:r>
        <w:t xml:space="preserve"> </w:t>
      </w:r>
    </w:p>
    <w:p w:rsidR="00D11831" w:rsidRDefault="00270A04" w:rsidP="00D11831">
      <w:pPr>
        <w:pStyle w:val="Odstavecseseznamem"/>
        <w:numPr>
          <w:ilvl w:val="0"/>
          <w:numId w:val="14"/>
        </w:numPr>
        <w:spacing w:before="240" w:after="86" w:line="259" w:lineRule="auto"/>
        <w:ind w:right="0" w:hanging="360"/>
      </w:pPr>
      <w:r>
        <w:t xml:space="preserve">Tato Pravidla se řídí platnými právními předpisy, především zákonem č. </w:t>
      </w:r>
      <w:r w:rsidR="00D463FB" w:rsidRPr="00D463FB">
        <w:t>250/2000 Sb., o rozpočtových pravidlech územních rozpočtů, ve znění pozdějších předpisů</w:t>
      </w:r>
      <w:r>
        <w:t xml:space="preserve">, </w:t>
      </w:r>
      <w:r w:rsidR="00D11831">
        <w:br/>
      </w:r>
      <w:r>
        <w:t xml:space="preserve">v platném znění a směrnicí Rady Plzeňského kraje SRPK- 3/2015/EK-001-Q- Metodika pro poskytování dotací a darů z rozpočtu PK.  </w:t>
      </w:r>
    </w:p>
    <w:p w:rsidR="00D11831" w:rsidRPr="00D11831" w:rsidRDefault="00D11831" w:rsidP="00D11831">
      <w:pPr>
        <w:pStyle w:val="Odstavecseseznamem"/>
        <w:spacing w:before="240" w:after="86" w:line="259" w:lineRule="auto"/>
        <w:ind w:left="360" w:right="0" w:firstLine="0"/>
        <w:rPr>
          <w:sz w:val="10"/>
        </w:rPr>
      </w:pPr>
    </w:p>
    <w:p w:rsidR="00EB2615" w:rsidRDefault="00270A04" w:rsidP="008617A1">
      <w:pPr>
        <w:pStyle w:val="Odstavecseseznamem"/>
        <w:numPr>
          <w:ilvl w:val="0"/>
          <w:numId w:val="14"/>
        </w:numPr>
        <w:spacing w:before="240" w:after="86" w:line="259" w:lineRule="auto"/>
        <w:ind w:right="0" w:hanging="360"/>
        <w:jc w:val="left"/>
      </w:pPr>
      <w:r>
        <w:t xml:space="preserve">Na poskytnutí dotace není právní nárok.  </w:t>
      </w:r>
    </w:p>
    <w:p w:rsidR="00EB2615" w:rsidRDefault="00270A04">
      <w:pPr>
        <w:numPr>
          <w:ilvl w:val="0"/>
          <w:numId w:val="14"/>
        </w:numPr>
        <w:spacing w:after="82"/>
        <w:ind w:right="0" w:hanging="360"/>
      </w:pPr>
      <w:r>
        <w:t xml:space="preserve">Žádosti o případné změny smlouvy (např. hrozí-li nedodržení termínu pro realizaci a pro čerpání finančních prostředků dotace a vyúčtování projektu či jiné změny) lze podat nejpozději 40 kalendářních dnů před příslušným termínem stanoveným smlouvou.  Změna bude řešena dodatkem ke smlouvě. Na vyhovění žádosti není právní nárok.  </w:t>
      </w:r>
    </w:p>
    <w:p w:rsidR="00EB2615" w:rsidRDefault="00270A04">
      <w:pPr>
        <w:numPr>
          <w:ilvl w:val="0"/>
          <w:numId w:val="14"/>
        </w:numPr>
        <w:spacing w:after="89"/>
        <w:ind w:right="0" w:hanging="360"/>
      </w:pPr>
      <w:r>
        <w:t xml:space="preserve">Výběrové dotační řízení se vyhlašuje zveřejněním v informačním systému </w:t>
      </w:r>
      <w:r w:rsidR="00D11831">
        <w:br/>
      </w:r>
      <w:r>
        <w:t xml:space="preserve">s dálkovým přístupem – </w:t>
      </w:r>
      <w:proofErr w:type="spellStart"/>
      <w:r>
        <w:t>eDotace</w:t>
      </w:r>
      <w:proofErr w:type="spellEnd"/>
      <w:r>
        <w:t xml:space="preserve"> na adrese </w:t>
      </w:r>
      <w:hyperlink r:id="rId22">
        <w:r>
          <w:rPr>
            <w:color w:val="0000FF"/>
            <w:u w:val="single" w:color="0000FF"/>
          </w:rPr>
          <w:t>http://dotace.plzensk</w:t>
        </w:r>
      </w:hyperlink>
      <w:hyperlink r:id="rId23">
        <w:r>
          <w:rPr>
            <w:color w:val="0000FF"/>
            <w:u w:val="single" w:color="0000FF"/>
          </w:rPr>
          <w:t>y</w:t>
        </w:r>
      </w:hyperlink>
      <w:hyperlink r:id="rId24">
        <w:r>
          <w:rPr>
            <w:color w:val="0000FF"/>
            <w:u w:val="single" w:color="0000FF"/>
          </w:rPr>
          <w:t>-</w:t>
        </w:r>
      </w:hyperlink>
      <w:hyperlink r:id="rId25">
        <w:r>
          <w:rPr>
            <w:color w:val="0000FF"/>
            <w:u w:val="single" w:color="0000FF"/>
          </w:rPr>
          <w:t>kraj.cz</w:t>
        </w:r>
      </w:hyperlink>
      <w:hyperlink r:id="rId26">
        <w:r>
          <w:rPr>
            <w:color w:val="0000FF"/>
            <w:u w:val="single" w:color="0000FF"/>
          </w:rPr>
          <w:t>/</w:t>
        </w:r>
      </w:hyperlink>
      <w:hyperlink r:id="rId27">
        <w:r>
          <w:t>.</w:t>
        </w:r>
      </w:hyperlink>
      <w:hyperlink r:id="rId28">
        <w:r>
          <w:t xml:space="preserve"> </w:t>
        </w:r>
      </w:hyperlink>
      <w:r>
        <w:t xml:space="preserve"> </w:t>
      </w:r>
    </w:p>
    <w:p w:rsidR="00EB2615" w:rsidRDefault="00270A04">
      <w:pPr>
        <w:numPr>
          <w:ilvl w:val="0"/>
          <w:numId w:val="14"/>
        </w:numPr>
        <w:spacing w:after="81"/>
        <w:ind w:right="0" w:hanging="360"/>
      </w:pPr>
      <w:r>
        <w:t xml:space="preserve">Příjemce dotace je povinen Odboru písemně oznámit změnu všech okolností, které by mohly mít vliv na realizaci účelu dotace, a to nejpozději do 10 dnů ode dne, </w:t>
      </w:r>
      <w:r w:rsidR="00D11831">
        <w:br/>
      </w:r>
      <w:r>
        <w:t>kdy tato změna nastala.</w:t>
      </w:r>
      <w:r>
        <w:rPr>
          <w:b/>
        </w:rPr>
        <w:t xml:space="preserve"> </w:t>
      </w:r>
      <w:r>
        <w:t xml:space="preserve"> </w:t>
      </w:r>
    </w:p>
    <w:p w:rsidR="00EB2615" w:rsidRDefault="00270A04">
      <w:pPr>
        <w:numPr>
          <w:ilvl w:val="0"/>
          <w:numId w:val="14"/>
        </w:numPr>
        <w:spacing w:after="82"/>
        <w:ind w:right="0" w:hanging="360"/>
      </w:pPr>
      <w:r>
        <w:rPr>
          <w:b/>
        </w:rPr>
        <w:t xml:space="preserve">Žadatel je povinen neprodleně nahlásit odboru případné </w:t>
      </w:r>
      <w:r w:rsidR="006F3FEF">
        <w:rPr>
          <w:b/>
        </w:rPr>
        <w:t>změny</w:t>
      </w:r>
      <w:r>
        <w:rPr>
          <w:b/>
        </w:rPr>
        <w:t xml:space="preserve"> rozsahu prováděných prací oproti rozsahu prací uvedenému ve smlouvě</w:t>
      </w:r>
      <w:r>
        <w:t xml:space="preserve"> a případně požádat na výzvu administrátora o vypracování dodatku uzavřené smlouvy, nejpozději do </w:t>
      </w:r>
      <w:proofErr w:type="gramStart"/>
      <w:r>
        <w:t>31.1.202</w:t>
      </w:r>
      <w:r w:rsidR="006F3FEF">
        <w:t>3</w:t>
      </w:r>
      <w:proofErr w:type="gramEnd"/>
      <w:r>
        <w:t>, tak, aby znění případného dodatku mohlo být předloženo ke schválení orgánům Plzeňského kraje.</w:t>
      </w:r>
      <w:r>
        <w:rPr>
          <w:b/>
        </w:rPr>
        <w:t xml:space="preserve"> </w:t>
      </w:r>
      <w:r>
        <w:t xml:space="preserve"> </w:t>
      </w:r>
    </w:p>
    <w:p w:rsidR="00EB2615" w:rsidRDefault="00270A04">
      <w:pPr>
        <w:numPr>
          <w:ilvl w:val="0"/>
          <w:numId w:val="14"/>
        </w:numPr>
        <w:spacing w:after="75"/>
        <w:ind w:right="0" w:hanging="360"/>
      </w:pPr>
      <w:r>
        <w:t xml:space="preserve">Poskytnutí dotace, stejně jako nečerpání nebo nedočerpání dotace ve schválené výši, nezakládá nárok žadatele na poskytnutí dotace v následujících letech.  </w:t>
      </w:r>
    </w:p>
    <w:p w:rsidR="00EB2615" w:rsidRDefault="00270A04">
      <w:pPr>
        <w:numPr>
          <w:ilvl w:val="0"/>
          <w:numId w:val="14"/>
        </w:numPr>
        <w:spacing w:after="88"/>
        <w:ind w:right="0" w:hanging="360"/>
      </w:pPr>
      <w:r>
        <w:t xml:space="preserve">Dotace nebude proplacena nebo ji bude povinen příjemce vrátit zpět v případě, </w:t>
      </w:r>
      <w:r w:rsidR="00D11831">
        <w:br/>
      </w:r>
      <w:r>
        <w:t xml:space="preserve">že:  </w:t>
      </w:r>
    </w:p>
    <w:p w:rsidR="00EB2615" w:rsidRDefault="00270A04">
      <w:pPr>
        <w:numPr>
          <w:ilvl w:val="1"/>
          <w:numId w:val="14"/>
        </w:numPr>
        <w:spacing w:after="91"/>
        <w:ind w:right="0" w:hanging="360"/>
      </w:pPr>
      <w:r>
        <w:t>uvede v žádosti nepravdivé, neúplné nebo zkreslující údaje</w:t>
      </w:r>
      <w:r w:rsidR="00A15812">
        <w:t>;</w:t>
      </w:r>
      <w:r>
        <w:t xml:space="preserve">  </w:t>
      </w:r>
    </w:p>
    <w:p w:rsidR="00EB2615" w:rsidRDefault="00270A04">
      <w:pPr>
        <w:numPr>
          <w:ilvl w:val="1"/>
          <w:numId w:val="14"/>
        </w:numPr>
        <w:spacing w:after="102" w:line="259" w:lineRule="auto"/>
        <w:ind w:right="0" w:hanging="360"/>
      </w:pPr>
      <w:r>
        <w:t>předloží dokumenty, které jsou v rozporu se skutečným stavem</w:t>
      </w:r>
      <w:r w:rsidR="00A15812">
        <w:t>;</w:t>
      </w:r>
      <w:r>
        <w:t xml:space="preserve">  </w:t>
      </w:r>
    </w:p>
    <w:p w:rsidR="00EB2615" w:rsidRDefault="00270A04">
      <w:pPr>
        <w:numPr>
          <w:ilvl w:val="1"/>
          <w:numId w:val="14"/>
        </w:numPr>
        <w:spacing w:after="85"/>
        <w:ind w:right="0" w:hanging="360"/>
      </w:pPr>
      <w:r>
        <w:t>má závazek po lhůtě splatnosti vůči Plzeňskému kraji</w:t>
      </w:r>
      <w:r w:rsidR="00A15812">
        <w:t>;</w:t>
      </w:r>
      <w:r>
        <w:t xml:space="preserve">  </w:t>
      </w:r>
    </w:p>
    <w:p w:rsidR="00EB2615" w:rsidRDefault="00270A04">
      <w:pPr>
        <w:numPr>
          <w:ilvl w:val="1"/>
          <w:numId w:val="14"/>
        </w:numPr>
        <w:spacing w:after="89"/>
        <w:ind w:right="0" w:hanging="360"/>
      </w:pPr>
      <w:r>
        <w:t xml:space="preserve">poruší povinnosti stanovené smlouvou.  </w:t>
      </w:r>
    </w:p>
    <w:p w:rsidR="00EB2615" w:rsidRDefault="00270A04">
      <w:pPr>
        <w:numPr>
          <w:ilvl w:val="0"/>
          <w:numId w:val="14"/>
        </w:numPr>
        <w:spacing w:after="38"/>
        <w:ind w:right="0" w:hanging="360"/>
      </w:pPr>
      <w:r>
        <w:lastRenderedPageBreak/>
        <w:t xml:space="preserve">Podáním žádosti žadatel čestně prohlašuje, že zajistí, že při přípravě, realizaci </w:t>
      </w:r>
      <w:r w:rsidR="00D11831">
        <w:br/>
      </w:r>
      <w:r>
        <w:t xml:space="preserve">a propagaci akce nebudou využívány protiprávní způsoby, jednání proti dobrým </w:t>
      </w:r>
    </w:p>
    <w:p w:rsidR="00EB2615" w:rsidRDefault="00270A04">
      <w:pPr>
        <w:spacing w:after="85"/>
        <w:ind w:left="374" w:right="0" w:firstLine="0"/>
      </w:pPr>
      <w:r>
        <w:t>mravům nebo nerespektující vlastnická práva třetích osob</w:t>
      </w:r>
      <w:r w:rsidR="00A15812">
        <w:rPr>
          <w:i/>
        </w:rPr>
        <w:t>.</w:t>
      </w:r>
    </w:p>
    <w:p w:rsidR="00EB2615" w:rsidRDefault="00270A04">
      <w:pPr>
        <w:numPr>
          <w:ilvl w:val="0"/>
          <w:numId w:val="14"/>
        </w:numPr>
        <w:spacing w:after="82"/>
        <w:ind w:right="0" w:hanging="360"/>
      </w:pPr>
      <w:r>
        <w:t>Podáním žádosti bere žadatel na vědomí závaznost znění Pravidel tohoto Programu.</w:t>
      </w:r>
      <w:r>
        <w:rPr>
          <w:i/>
        </w:rPr>
        <w:t xml:space="preserve"> </w:t>
      </w:r>
      <w:r>
        <w:t xml:space="preserve"> </w:t>
      </w:r>
    </w:p>
    <w:p w:rsidR="00EB2615" w:rsidRDefault="00A15812">
      <w:pPr>
        <w:numPr>
          <w:ilvl w:val="0"/>
          <w:numId w:val="14"/>
        </w:numPr>
        <w:spacing w:after="77"/>
        <w:ind w:right="0" w:hanging="360"/>
      </w:pPr>
      <w:r>
        <w:t xml:space="preserve"> </w:t>
      </w:r>
      <w:r w:rsidR="00270A04">
        <w:t>Komunikace mezi žadatelem a Plzeňským krajem jako poskytovatelem probíhá přednostně prostřednictvím elektronické komunikace.</w:t>
      </w:r>
      <w:r w:rsidR="00270A04">
        <w:rPr>
          <w:i/>
        </w:rPr>
        <w:t xml:space="preserve"> </w:t>
      </w:r>
      <w:r w:rsidR="00270A04">
        <w:t xml:space="preserve"> </w:t>
      </w:r>
    </w:p>
    <w:p w:rsidR="00D11831" w:rsidRDefault="00A15812" w:rsidP="00D11831">
      <w:pPr>
        <w:numPr>
          <w:ilvl w:val="0"/>
          <w:numId w:val="14"/>
        </w:numPr>
        <w:spacing w:after="93"/>
        <w:ind w:right="0" w:hanging="360"/>
      </w:pPr>
      <w:r>
        <w:t xml:space="preserve"> </w:t>
      </w:r>
      <w:r w:rsidR="00270A04">
        <w:t>Osobní údaje žadatelů jsou poskytovatelem zpracovávány v souladu s Obecným nařízením o ochraně osobních údajů – Nařízení (EU) 2016/679 (GDPR) a zákonem č. 101/2000 Sb., o o</w:t>
      </w:r>
      <w:r w:rsidR="00745929">
        <w:t>chraně osobních údajů a o změně</w:t>
      </w:r>
      <w:r w:rsidR="00270A04">
        <w:t xml:space="preserve"> některých zákonů, v platném znění. Zpracování je nezbytné pro splnění smlouvy, pro provedení opatření přijatých před uzavřením smlouvy na žádost subjektu údajů. Dále je též zpracování údajů nezbytné pro splnění právních povinností, které se vztahují na poskytovatele dotace</w:t>
      </w:r>
      <w:r w:rsidR="00270A04">
        <w:rPr>
          <w:sz w:val="22"/>
        </w:rPr>
        <w:t>.</w:t>
      </w:r>
      <w:r w:rsidR="00270A04">
        <w:rPr>
          <w:b/>
          <w:sz w:val="22"/>
        </w:rPr>
        <w:t xml:space="preserve"> </w:t>
      </w:r>
      <w:r w:rsidR="00270A04">
        <w:t xml:space="preserve"> </w:t>
      </w:r>
    </w:p>
    <w:p w:rsidR="00EB2615" w:rsidRDefault="00270A04" w:rsidP="00D11831">
      <w:pPr>
        <w:numPr>
          <w:ilvl w:val="0"/>
          <w:numId w:val="14"/>
        </w:numPr>
        <w:spacing w:after="93"/>
        <w:ind w:right="0" w:hanging="360"/>
      </w:pPr>
      <w:r w:rsidRPr="00D11831">
        <w:rPr>
          <w:b/>
        </w:rPr>
        <w:t xml:space="preserve">Nedílnou součástí těchto Pravidel jsou tyto přílohy: </w:t>
      </w:r>
      <w:r>
        <w:t xml:space="preserve"> </w:t>
      </w:r>
    </w:p>
    <w:p w:rsidR="00EB2615" w:rsidRDefault="004A11B3">
      <w:pPr>
        <w:ind w:left="1716" w:right="0" w:hanging="1274"/>
      </w:pPr>
      <w:r>
        <w:t xml:space="preserve">Příloha </w:t>
      </w:r>
      <w:proofErr w:type="gramStart"/>
      <w:r>
        <w:t>č.1</w:t>
      </w:r>
      <w:r w:rsidR="002819B1">
        <w:t xml:space="preserve"> - </w:t>
      </w:r>
      <w:r w:rsidR="00270A04">
        <w:t>Povinná</w:t>
      </w:r>
      <w:proofErr w:type="gramEnd"/>
      <w:r w:rsidR="00270A04">
        <w:t xml:space="preserve"> prohlášení a celkový rozpočet projektu – položkový rozpočet, Čestné prohlášení podle typu žadatele (Obec, Dobrovolný svazek obcí, ostatní právnické osoby), Přehled majetkových vztahů (pouze právnické osoby)  </w:t>
      </w:r>
    </w:p>
    <w:p w:rsidR="00EB2615" w:rsidRDefault="004A11B3">
      <w:pPr>
        <w:ind w:left="434" w:right="0" w:firstLine="0"/>
      </w:pPr>
      <w:r>
        <w:t xml:space="preserve">Příloha </w:t>
      </w:r>
      <w:proofErr w:type="gramStart"/>
      <w:r>
        <w:t>č.2</w:t>
      </w:r>
      <w:r w:rsidR="002819B1">
        <w:t xml:space="preserve"> - </w:t>
      </w:r>
      <w:r w:rsidR="00270A04">
        <w:t>Závěrečná</w:t>
      </w:r>
      <w:proofErr w:type="gramEnd"/>
      <w:r w:rsidR="00270A04">
        <w:t xml:space="preserve"> zpráva   </w:t>
      </w:r>
    </w:p>
    <w:p w:rsidR="00EB2615" w:rsidRDefault="004A11B3">
      <w:pPr>
        <w:spacing w:after="89"/>
        <w:ind w:left="434" w:right="0" w:firstLine="0"/>
      </w:pPr>
      <w:r>
        <w:t xml:space="preserve">Příloha </w:t>
      </w:r>
      <w:proofErr w:type="gramStart"/>
      <w:r>
        <w:t>č.3</w:t>
      </w:r>
      <w:r w:rsidR="002819B1">
        <w:t xml:space="preserve"> - </w:t>
      </w:r>
      <w:r w:rsidR="00270A04">
        <w:t>Vyúčtování</w:t>
      </w:r>
      <w:proofErr w:type="gramEnd"/>
      <w:r w:rsidR="00270A04">
        <w:t xml:space="preserve"> použití dotace  </w:t>
      </w:r>
    </w:p>
    <w:p w:rsidR="00EB2615" w:rsidRDefault="00270A04">
      <w:pPr>
        <w:spacing w:after="98" w:line="259" w:lineRule="auto"/>
        <w:ind w:left="434" w:right="0" w:firstLine="0"/>
        <w:jc w:val="left"/>
      </w:pPr>
      <w:r>
        <w:rPr>
          <w:color w:val="FF0000"/>
        </w:rPr>
        <w:t xml:space="preserve"> </w:t>
      </w:r>
      <w:r>
        <w:t xml:space="preserve"> </w:t>
      </w:r>
    </w:p>
    <w:p w:rsidR="00EB2615" w:rsidRDefault="00270A04">
      <w:pPr>
        <w:spacing w:after="180" w:line="259" w:lineRule="auto"/>
        <w:ind w:left="14" w:right="0" w:firstLine="0"/>
        <w:jc w:val="left"/>
      </w:pPr>
      <w:r>
        <w:rPr>
          <w:b/>
        </w:rPr>
        <w:t xml:space="preserve"> </w:t>
      </w:r>
      <w:r>
        <w:t xml:space="preserve"> </w:t>
      </w:r>
    </w:p>
    <w:p w:rsidR="00EB2615" w:rsidRDefault="00270A04">
      <w:pPr>
        <w:spacing w:after="187" w:line="254" w:lineRule="auto"/>
        <w:ind w:left="-5" w:right="0" w:hanging="10"/>
      </w:pPr>
      <w:r>
        <w:rPr>
          <w:b/>
          <w:u w:val="single" w:color="000000"/>
        </w:rPr>
        <w:t xml:space="preserve">Konzultační místo a kontaktní osoby poskytující informace </w:t>
      </w:r>
      <w:r w:rsidRPr="002819B1">
        <w:rPr>
          <w:b/>
          <w:u w:val="single"/>
        </w:rPr>
        <w:t>související</w:t>
      </w:r>
      <w:r w:rsidR="002819B1" w:rsidRPr="002819B1">
        <w:rPr>
          <w:b/>
          <w:u w:val="single"/>
        </w:rPr>
        <w:t xml:space="preserve"> </w:t>
      </w:r>
      <w:r w:rsidR="00D11831">
        <w:rPr>
          <w:b/>
          <w:u w:val="single"/>
        </w:rPr>
        <w:br/>
      </w:r>
      <w:r w:rsidRPr="002819B1">
        <w:rPr>
          <w:b/>
          <w:u w:val="single"/>
        </w:rPr>
        <w:t>s</w:t>
      </w:r>
      <w:r>
        <w:rPr>
          <w:b/>
        </w:rPr>
        <w:t xml:space="preserve"> </w:t>
      </w:r>
      <w:r>
        <w:rPr>
          <w:b/>
          <w:u w:val="single" w:color="000000"/>
        </w:rPr>
        <w:t>Programem:</w:t>
      </w:r>
      <w:r>
        <w:rPr>
          <w:b/>
        </w:rPr>
        <w:t xml:space="preserve">  </w:t>
      </w:r>
      <w:r>
        <w:t xml:space="preserve"> </w:t>
      </w:r>
    </w:p>
    <w:p w:rsidR="00EB2615" w:rsidRDefault="00270A04">
      <w:pPr>
        <w:spacing w:after="6" w:line="267" w:lineRule="auto"/>
        <w:ind w:left="9" w:right="0" w:hanging="10"/>
      </w:pPr>
      <w:r>
        <w:rPr>
          <w:b/>
        </w:rPr>
        <w:t xml:space="preserve">Krajský úřad Plzeňského kraje  </w:t>
      </w:r>
      <w:r>
        <w:t xml:space="preserve"> </w:t>
      </w:r>
    </w:p>
    <w:p w:rsidR="00A15812" w:rsidRDefault="00270A04">
      <w:pPr>
        <w:spacing w:after="35" w:line="267" w:lineRule="auto"/>
        <w:ind w:left="9" w:right="3053" w:hanging="10"/>
        <w:rPr>
          <w:b/>
        </w:rPr>
      </w:pPr>
      <w:r>
        <w:rPr>
          <w:b/>
        </w:rPr>
        <w:t>Odbor dopravy a sil</w:t>
      </w:r>
      <w:r w:rsidR="00A15812">
        <w:rPr>
          <w:b/>
        </w:rPr>
        <w:t xml:space="preserve">ničního hospodářství  </w:t>
      </w:r>
    </w:p>
    <w:p w:rsidR="00A15812" w:rsidRDefault="00A15812">
      <w:pPr>
        <w:spacing w:after="35" w:line="267" w:lineRule="auto"/>
        <w:ind w:left="9" w:right="3053" w:hanging="10"/>
        <w:rPr>
          <w:b/>
        </w:rPr>
      </w:pPr>
      <w:r>
        <w:rPr>
          <w:b/>
        </w:rPr>
        <w:t>Škroupova 18</w:t>
      </w:r>
      <w:r w:rsidR="00270A04">
        <w:rPr>
          <w:b/>
        </w:rPr>
        <w:t xml:space="preserve">  </w:t>
      </w:r>
    </w:p>
    <w:p w:rsidR="00EB2615" w:rsidRDefault="00270A04">
      <w:pPr>
        <w:spacing w:after="35" w:line="267" w:lineRule="auto"/>
        <w:ind w:left="9" w:right="3053" w:hanging="10"/>
      </w:pPr>
      <w:r>
        <w:rPr>
          <w:b/>
        </w:rPr>
        <w:t>306 13 Plzeň</w:t>
      </w:r>
      <w:r>
        <w:t xml:space="preserve">  </w:t>
      </w:r>
    </w:p>
    <w:p w:rsidR="00EB2615" w:rsidRDefault="00270A04">
      <w:pPr>
        <w:spacing w:after="63" w:line="259" w:lineRule="auto"/>
        <w:ind w:left="14" w:right="0" w:firstLine="0"/>
        <w:jc w:val="left"/>
      </w:pPr>
      <w:r>
        <w:rPr>
          <w:b/>
        </w:rPr>
        <w:t xml:space="preserve"> </w:t>
      </w:r>
      <w:r>
        <w:t xml:space="preserve"> </w:t>
      </w:r>
    </w:p>
    <w:p w:rsidR="00EB2615" w:rsidRDefault="00270A04">
      <w:pPr>
        <w:spacing w:after="21"/>
        <w:ind w:left="-1" w:right="0" w:firstLine="0"/>
      </w:pPr>
      <w:r>
        <w:t xml:space="preserve">Telefonické konzultace se poskytují </w:t>
      </w:r>
      <w:r w:rsidR="00A15812">
        <w:t>výhradně v rámci úředních hodin:</w:t>
      </w:r>
      <w:r>
        <w:t xml:space="preserve">  </w:t>
      </w:r>
    </w:p>
    <w:p w:rsidR="00EB2615" w:rsidRDefault="00270A04">
      <w:pPr>
        <w:spacing w:after="13" w:line="267" w:lineRule="auto"/>
        <w:ind w:left="9" w:right="0" w:hanging="10"/>
      </w:pPr>
      <w:r>
        <w:rPr>
          <w:b/>
        </w:rPr>
        <w:t xml:space="preserve">Po, St 8:00-16:00; Út, Čt 8:00-15:00; Pá 8:00-14:00 </w:t>
      </w:r>
      <w:r>
        <w:t xml:space="preserve"> </w:t>
      </w:r>
    </w:p>
    <w:p w:rsidR="00EB2615" w:rsidRDefault="00270A04">
      <w:pPr>
        <w:spacing w:after="14" w:line="267" w:lineRule="auto"/>
        <w:ind w:left="9" w:right="0" w:hanging="10"/>
      </w:pPr>
      <w:r>
        <w:rPr>
          <w:b/>
        </w:rPr>
        <w:t xml:space="preserve">Osobní konzultace v úředních hodinách vždy na základě předchozí telefonické domluvy. </w:t>
      </w:r>
      <w:r>
        <w:t xml:space="preserve"> </w:t>
      </w:r>
    </w:p>
    <w:p w:rsidR="00EB2615" w:rsidRDefault="00270A04">
      <w:pPr>
        <w:spacing w:after="43"/>
        <w:ind w:left="-1" w:right="0" w:firstLine="0"/>
      </w:pPr>
      <w:r>
        <w:t xml:space="preserve">Konzultační podpora pro žadatele v rámci aplikace </w:t>
      </w:r>
      <w:proofErr w:type="spellStart"/>
      <w:r>
        <w:t>eDotace</w:t>
      </w:r>
      <w:proofErr w:type="spellEnd"/>
      <w:r>
        <w:t xml:space="preserve"> (založení účtu, založení  </w:t>
      </w:r>
      <w:r w:rsidR="00D11831">
        <w:br/>
      </w:r>
      <w:r>
        <w:t>a podání žád</w:t>
      </w:r>
      <w:r w:rsidR="00A15812">
        <w:t>osti v aplikaci) je poskytována v</w:t>
      </w:r>
      <w:r>
        <w:t xml:space="preserve"> pondělí a pátek </w:t>
      </w:r>
      <w:r>
        <w:rPr>
          <w:b/>
        </w:rPr>
        <w:t xml:space="preserve">v úředních hodinách do </w:t>
      </w:r>
      <w:proofErr w:type="gramStart"/>
      <w:r w:rsidR="00BE5FE4" w:rsidRPr="0083707C">
        <w:rPr>
          <w:b/>
        </w:rPr>
        <w:t>01</w:t>
      </w:r>
      <w:r w:rsidRPr="0083707C">
        <w:rPr>
          <w:b/>
        </w:rPr>
        <w:t>.</w:t>
      </w:r>
      <w:r w:rsidR="00BE5FE4" w:rsidRPr="0083707C">
        <w:rPr>
          <w:b/>
        </w:rPr>
        <w:t>04</w:t>
      </w:r>
      <w:r w:rsidRPr="0083707C">
        <w:rPr>
          <w:b/>
        </w:rPr>
        <w:t>.20</w:t>
      </w:r>
      <w:r w:rsidR="00B249A6" w:rsidRPr="0083707C">
        <w:rPr>
          <w:b/>
        </w:rPr>
        <w:t>2</w:t>
      </w:r>
      <w:r w:rsidR="0028215A" w:rsidRPr="0083707C">
        <w:rPr>
          <w:b/>
        </w:rPr>
        <w:t>1</w:t>
      </w:r>
      <w:proofErr w:type="gramEnd"/>
      <w:r w:rsidR="00A15812" w:rsidRPr="0083707C">
        <w:rPr>
          <w:b/>
        </w:rPr>
        <w:t>,</w:t>
      </w:r>
      <w:r w:rsidR="00A15812">
        <w:rPr>
          <w:b/>
        </w:rPr>
        <w:t xml:space="preserve"> </w:t>
      </w:r>
      <w:r w:rsidR="00A15812" w:rsidRPr="00A15812">
        <w:rPr>
          <w:b/>
        </w:rPr>
        <w:t>a to</w:t>
      </w:r>
      <w:r w:rsidR="00A15812">
        <w:rPr>
          <w:b/>
        </w:rPr>
        <w:t xml:space="preserve"> v</w:t>
      </w:r>
      <w:r>
        <w:rPr>
          <w:b/>
        </w:rPr>
        <w:t>ždy po předešlé telefonické domluvě</w:t>
      </w:r>
      <w:r w:rsidR="00A15812">
        <w:rPr>
          <w:b/>
        </w:rPr>
        <w:t>.</w:t>
      </w:r>
      <w:r>
        <w:rPr>
          <w:b/>
        </w:rPr>
        <w:t xml:space="preserve"> </w:t>
      </w:r>
      <w:r>
        <w:t xml:space="preserve">  </w:t>
      </w:r>
    </w:p>
    <w:p w:rsidR="00EB2615" w:rsidRDefault="00270A04">
      <w:pPr>
        <w:spacing w:after="32"/>
        <w:ind w:left="-1" w:right="0" w:firstLine="0"/>
      </w:pPr>
      <w:r>
        <w:t xml:space="preserve">Při konzultaci na KÚPK je možné využít volné připojení k internetu – </w:t>
      </w:r>
      <w:proofErr w:type="spellStart"/>
      <w:r>
        <w:t>wifi</w:t>
      </w:r>
      <w:proofErr w:type="spellEnd"/>
      <w:r>
        <w:t xml:space="preserve"> na vlastním přenosném zařízení žadatele.  </w:t>
      </w:r>
    </w:p>
    <w:p w:rsidR="00EB2615" w:rsidRDefault="00270A04" w:rsidP="00B249A6">
      <w:pPr>
        <w:spacing w:after="0" w:line="259" w:lineRule="auto"/>
        <w:ind w:left="14" w:right="0" w:firstLine="0"/>
        <w:jc w:val="left"/>
      </w:pPr>
      <w:r>
        <w:rPr>
          <w:b/>
        </w:rPr>
        <w:t xml:space="preserve"> </w:t>
      </w:r>
      <w:r>
        <w:t xml:space="preserve"> </w:t>
      </w:r>
      <w:r>
        <w:rPr>
          <w:b/>
        </w:rPr>
        <w:t xml:space="preserve"> </w:t>
      </w:r>
      <w:r>
        <w:t xml:space="preserve"> </w:t>
      </w:r>
    </w:p>
    <w:p w:rsidR="00EB2615" w:rsidRDefault="00270A04">
      <w:pPr>
        <w:spacing w:after="1" w:line="267" w:lineRule="auto"/>
        <w:ind w:left="9" w:right="0" w:hanging="10"/>
      </w:pPr>
      <w:r>
        <w:rPr>
          <w:b/>
        </w:rPr>
        <w:t xml:space="preserve">Kontaktní osoba </w:t>
      </w:r>
      <w:r>
        <w:t xml:space="preserve">– </w:t>
      </w:r>
      <w:r>
        <w:rPr>
          <w:b/>
        </w:rPr>
        <w:t>administrátor dotace</w:t>
      </w:r>
      <w:r>
        <w:t xml:space="preserve">:  </w:t>
      </w:r>
    </w:p>
    <w:p w:rsidR="00EB2615" w:rsidRDefault="00270A04">
      <w:pPr>
        <w:spacing w:after="60" w:line="259" w:lineRule="auto"/>
        <w:ind w:left="14" w:right="0" w:firstLine="0"/>
        <w:jc w:val="left"/>
      </w:pPr>
      <w:r>
        <w:lastRenderedPageBreak/>
        <w:t xml:space="preserve">  </w:t>
      </w:r>
    </w:p>
    <w:p w:rsidR="00EB2615" w:rsidRDefault="00270A04">
      <w:pPr>
        <w:spacing w:after="0"/>
        <w:ind w:left="-1" w:right="0" w:firstLine="0"/>
      </w:pPr>
      <w:r>
        <w:t xml:space="preserve">Ing. Vladimír Kroc   </w:t>
      </w:r>
    </w:p>
    <w:p w:rsidR="00B249A6" w:rsidRDefault="00270A04">
      <w:pPr>
        <w:spacing w:after="21" w:line="259" w:lineRule="auto"/>
        <w:ind w:left="14" w:right="0" w:firstLine="0"/>
        <w:jc w:val="left"/>
      </w:pPr>
      <w:r>
        <w:t xml:space="preserve"> </w:t>
      </w:r>
    </w:p>
    <w:p w:rsidR="00EB2615" w:rsidRDefault="00B249A6">
      <w:pPr>
        <w:spacing w:after="21" w:line="259" w:lineRule="auto"/>
        <w:ind w:left="14" w:right="0" w:firstLine="0"/>
        <w:jc w:val="left"/>
      </w:pPr>
      <w:r>
        <w:t>koordinátor pro výstavbu cyklostezek</w:t>
      </w:r>
      <w:r w:rsidR="00270A04">
        <w:t xml:space="preserve"> </w:t>
      </w:r>
    </w:p>
    <w:p w:rsidR="00B249A6" w:rsidRDefault="00B249A6">
      <w:pPr>
        <w:spacing w:after="11" w:line="251" w:lineRule="auto"/>
        <w:ind w:left="5" w:right="1969" w:hanging="20"/>
        <w:jc w:val="left"/>
      </w:pPr>
      <w:r>
        <w:t>o</w:t>
      </w:r>
      <w:r w:rsidR="00270A04">
        <w:t>ddělení financování veřejné dop</w:t>
      </w:r>
      <w:r>
        <w:t>ravy a silničního hospodářství o</w:t>
      </w:r>
      <w:r w:rsidR="00270A04">
        <w:t xml:space="preserve">dbor dopravy a silničního hospodářství </w:t>
      </w:r>
    </w:p>
    <w:p w:rsidR="00B249A6" w:rsidRDefault="00A15812">
      <w:pPr>
        <w:spacing w:after="11" w:line="251" w:lineRule="auto"/>
        <w:ind w:left="5" w:right="1969" w:hanging="20"/>
        <w:jc w:val="left"/>
      </w:pPr>
      <w:r>
        <w:t>kancelář č.</w:t>
      </w:r>
      <w:r w:rsidR="00270A04">
        <w:t xml:space="preserve"> 366  </w:t>
      </w:r>
    </w:p>
    <w:p w:rsidR="00EB2615" w:rsidRDefault="00B249A6">
      <w:pPr>
        <w:spacing w:after="11" w:line="251" w:lineRule="auto"/>
        <w:ind w:left="5" w:right="1969" w:hanging="20"/>
        <w:jc w:val="left"/>
      </w:pPr>
      <w:r>
        <w:t>t</w:t>
      </w:r>
      <w:r w:rsidR="00270A04">
        <w:t xml:space="preserve">elefon: +420 377 195 370  </w:t>
      </w:r>
    </w:p>
    <w:p w:rsidR="00EB2615" w:rsidRDefault="00270A04">
      <w:pPr>
        <w:spacing w:after="0"/>
        <w:ind w:left="-1" w:right="0" w:firstLine="0"/>
      </w:pPr>
      <w:r>
        <w:t xml:space="preserve">GMS: +420 778 498 274  </w:t>
      </w:r>
    </w:p>
    <w:p w:rsidR="00EB2615" w:rsidRDefault="00B249A6">
      <w:pPr>
        <w:spacing w:after="5" w:line="250" w:lineRule="auto"/>
        <w:ind w:left="-5" w:right="1842" w:hanging="10"/>
        <w:jc w:val="left"/>
      </w:pPr>
      <w:r>
        <w:t>e</w:t>
      </w:r>
      <w:r w:rsidR="00270A04">
        <w:t xml:space="preserve">-mail:  </w:t>
      </w:r>
      <w:r w:rsidR="00270A04">
        <w:rPr>
          <w:color w:val="0000FF"/>
          <w:u w:val="single" w:color="0000FF"/>
        </w:rPr>
        <w:t>vladimir.krocv@plzensky-kraj.cz</w:t>
      </w:r>
      <w:hyperlink r:id="rId29">
        <w:r w:rsidR="00270A04">
          <w:t xml:space="preserve"> </w:t>
        </w:r>
      </w:hyperlink>
      <w:hyperlink r:id="rId30">
        <w:r w:rsidR="00270A04">
          <w:rPr>
            <w:color w:val="0000FF"/>
            <w:u w:val="single" w:color="0000FF"/>
          </w:rPr>
          <w:t>http://www.plzensk</w:t>
        </w:r>
      </w:hyperlink>
      <w:hyperlink r:id="rId31">
        <w:r w:rsidR="00270A04">
          <w:rPr>
            <w:color w:val="0000FF"/>
            <w:u w:val="single" w:color="0000FF"/>
          </w:rPr>
          <w:t>y</w:t>
        </w:r>
      </w:hyperlink>
      <w:hyperlink r:id="rId32"/>
      <w:hyperlink r:id="rId33">
        <w:r w:rsidR="00270A04">
          <w:rPr>
            <w:color w:val="0000FF"/>
            <w:u w:val="single" w:color="0000FF"/>
          </w:rPr>
          <w:t>kraj.c</w:t>
        </w:r>
      </w:hyperlink>
      <w:hyperlink r:id="rId34">
        <w:r w:rsidR="00270A04">
          <w:rPr>
            <w:color w:val="0000FF"/>
            <w:u w:val="single" w:color="0000FF"/>
          </w:rPr>
          <w:t>z</w:t>
        </w:r>
      </w:hyperlink>
      <w:hyperlink r:id="rId35">
        <w:r w:rsidR="00270A04">
          <w:t xml:space="preserve">  </w:t>
        </w:r>
      </w:hyperlink>
    </w:p>
    <w:p w:rsidR="00503D4F" w:rsidRDefault="00503D4F">
      <w:pPr>
        <w:spacing w:after="5" w:line="250" w:lineRule="auto"/>
        <w:ind w:left="-5" w:right="1842" w:hanging="10"/>
        <w:jc w:val="left"/>
      </w:pPr>
    </w:p>
    <w:p w:rsidR="00503D4F" w:rsidRDefault="00503D4F">
      <w:pPr>
        <w:spacing w:after="5" w:line="250" w:lineRule="auto"/>
        <w:ind w:left="-5" w:right="1842" w:hanging="10"/>
        <w:jc w:val="left"/>
      </w:pPr>
    </w:p>
    <w:p w:rsidR="00503D4F" w:rsidRDefault="00503D4F" w:rsidP="00503D4F">
      <w:pPr>
        <w:spacing w:after="0"/>
        <w:ind w:left="-1" w:right="0" w:firstLine="0"/>
        <w:rPr>
          <w:b/>
        </w:rPr>
      </w:pPr>
      <w:r w:rsidRPr="00503D4F">
        <w:rPr>
          <w:b/>
        </w:rPr>
        <w:t>Kontaktní osoba</w:t>
      </w:r>
      <w:r w:rsidR="00A15812">
        <w:rPr>
          <w:b/>
        </w:rPr>
        <w:t xml:space="preserve"> </w:t>
      </w:r>
      <w:r w:rsidRPr="00503D4F">
        <w:rPr>
          <w:b/>
        </w:rPr>
        <w:t>–</w:t>
      </w:r>
      <w:r w:rsidR="00A15812">
        <w:rPr>
          <w:b/>
        </w:rPr>
        <w:t xml:space="preserve"> </w:t>
      </w:r>
      <w:r w:rsidRPr="00503D4F">
        <w:rPr>
          <w:b/>
        </w:rPr>
        <w:t xml:space="preserve">oddělení financování veřejné dopravy a silničního hospodářství </w:t>
      </w:r>
    </w:p>
    <w:p w:rsidR="00EB2615" w:rsidRDefault="00270A04" w:rsidP="00503D4F">
      <w:pPr>
        <w:spacing w:after="0"/>
        <w:ind w:left="-1" w:right="0" w:firstLine="0"/>
      </w:pPr>
      <w:r>
        <w:t xml:space="preserve">  </w:t>
      </w:r>
    </w:p>
    <w:p w:rsidR="00B249A6" w:rsidRDefault="00B249A6">
      <w:pPr>
        <w:spacing w:after="0" w:line="259" w:lineRule="auto"/>
        <w:ind w:left="14" w:right="0" w:firstLine="0"/>
        <w:jc w:val="left"/>
      </w:pPr>
      <w:r>
        <w:t xml:space="preserve">Ing. Petra Víznerová, </w:t>
      </w:r>
      <w:proofErr w:type="spellStart"/>
      <w:r>
        <w:t>Ph</w:t>
      </w:r>
      <w:proofErr w:type="spellEnd"/>
      <w:r>
        <w:t>. D.</w:t>
      </w:r>
    </w:p>
    <w:p w:rsidR="00B249A6" w:rsidRDefault="00B249A6">
      <w:pPr>
        <w:spacing w:after="0" w:line="259" w:lineRule="auto"/>
        <w:ind w:left="14" w:right="0" w:firstLine="0"/>
        <w:jc w:val="left"/>
      </w:pPr>
    </w:p>
    <w:p w:rsidR="00EB2615" w:rsidRDefault="00B249A6">
      <w:pPr>
        <w:spacing w:after="0" w:line="259" w:lineRule="auto"/>
        <w:ind w:left="14" w:right="0" w:firstLine="0"/>
        <w:jc w:val="left"/>
      </w:pPr>
      <w:r>
        <w:t xml:space="preserve">vedoucí oddělení financování veřejné dopravy a silničního hospodářství </w:t>
      </w:r>
      <w:r w:rsidR="00270A04">
        <w:t xml:space="preserve">  </w:t>
      </w:r>
    </w:p>
    <w:p w:rsidR="00EB2615" w:rsidRDefault="00B249A6">
      <w:pPr>
        <w:spacing w:after="2" w:line="259" w:lineRule="auto"/>
        <w:ind w:left="14" w:right="0" w:firstLine="0"/>
        <w:jc w:val="left"/>
      </w:pPr>
      <w:r>
        <w:t>Odbor dopravy a silničního hospodářství ODSH</w:t>
      </w:r>
      <w:r w:rsidR="00270A04">
        <w:t xml:space="preserve">  </w:t>
      </w:r>
    </w:p>
    <w:p w:rsidR="00B249A6" w:rsidRDefault="00B249A6">
      <w:pPr>
        <w:spacing w:after="0" w:line="259" w:lineRule="auto"/>
        <w:ind w:left="14" w:right="0" w:firstLine="0"/>
        <w:jc w:val="left"/>
      </w:pPr>
      <w:r>
        <w:t>kanc</w:t>
      </w:r>
      <w:r w:rsidR="00A15812">
        <w:t>elář č.</w:t>
      </w:r>
      <w:r>
        <w:t xml:space="preserve"> 361</w:t>
      </w:r>
    </w:p>
    <w:p w:rsidR="00B249A6" w:rsidRDefault="00B249A6">
      <w:pPr>
        <w:spacing w:after="0" w:line="259" w:lineRule="auto"/>
        <w:ind w:left="14" w:right="0" w:firstLine="0"/>
        <w:jc w:val="left"/>
      </w:pPr>
      <w:r>
        <w:t xml:space="preserve">telefon: </w:t>
      </w:r>
      <w:r w:rsidRPr="00B249A6">
        <w:t>377195 639</w:t>
      </w:r>
      <w:r>
        <w:t xml:space="preserve"> </w:t>
      </w:r>
      <w:r w:rsidR="00270A04">
        <w:t xml:space="preserve"> </w:t>
      </w:r>
    </w:p>
    <w:p w:rsidR="00EB2615" w:rsidRDefault="00B249A6">
      <w:pPr>
        <w:spacing w:after="0" w:line="259" w:lineRule="auto"/>
        <w:ind w:left="14" w:right="0" w:firstLine="0"/>
        <w:jc w:val="left"/>
      </w:pPr>
      <w:r>
        <w:t xml:space="preserve">e-mail: </w:t>
      </w:r>
      <w:hyperlink r:id="rId36" w:history="1">
        <w:r w:rsidR="00503D4F">
          <w:rPr>
            <w:rStyle w:val="Hypertextovodkaz"/>
          </w:rPr>
          <w:t>petra.viznerova@plzensky-kraj.cz</w:t>
        </w:r>
      </w:hyperlink>
      <w:r w:rsidR="00270A04">
        <w:t xml:space="preserve"> </w:t>
      </w:r>
      <w:r w:rsidR="00503D4F">
        <w:t xml:space="preserve">, </w:t>
      </w:r>
      <w:hyperlink r:id="rId37">
        <w:r w:rsidR="00503D4F">
          <w:rPr>
            <w:color w:val="0000FF"/>
            <w:u w:val="single" w:color="0000FF"/>
          </w:rPr>
          <w:t>http://www.plzensk</w:t>
        </w:r>
      </w:hyperlink>
      <w:hyperlink r:id="rId38">
        <w:r w:rsidR="00503D4F">
          <w:rPr>
            <w:color w:val="0000FF"/>
            <w:u w:val="single" w:color="0000FF"/>
          </w:rPr>
          <w:t>y</w:t>
        </w:r>
      </w:hyperlink>
      <w:hyperlink r:id="rId39"/>
      <w:hyperlink r:id="rId40">
        <w:r w:rsidR="00503D4F">
          <w:rPr>
            <w:color w:val="0000FF"/>
            <w:u w:val="single" w:color="0000FF"/>
          </w:rPr>
          <w:t>kraj.c</w:t>
        </w:r>
      </w:hyperlink>
      <w:hyperlink r:id="rId41">
        <w:r w:rsidR="00503D4F">
          <w:rPr>
            <w:color w:val="0000FF"/>
            <w:u w:val="single" w:color="0000FF"/>
          </w:rPr>
          <w:t>z</w:t>
        </w:r>
      </w:hyperlink>
      <w:hyperlink r:id="rId42">
        <w:r w:rsidR="00503D4F">
          <w:t xml:space="preserve">  </w:t>
        </w:r>
      </w:hyperlink>
    </w:p>
    <w:p w:rsidR="00EB2615" w:rsidRDefault="00270A04">
      <w:pPr>
        <w:spacing w:after="0" w:line="259" w:lineRule="auto"/>
        <w:ind w:left="14" w:right="0" w:firstLine="0"/>
        <w:jc w:val="left"/>
      </w:pPr>
      <w:r>
        <w:t xml:space="preserve">  </w:t>
      </w:r>
    </w:p>
    <w:p w:rsidR="00EB2615" w:rsidRDefault="00270A04" w:rsidP="00503D4F">
      <w:pPr>
        <w:spacing w:after="0" w:line="259" w:lineRule="auto"/>
        <w:ind w:left="14" w:right="0" w:firstLine="0"/>
        <w:jc w:val="left"/>
      </w:pPr>
      <w:r>
        <w:t xml:space="preserve">  </w:t>
      </w:r>
    </w:p>
    <w:p w:rsidR="00EB2615" w:rsidRDefault="00270A04">
      <w:pPr>
        <w:spacing w:after="63" w:line="259" w:lineRule="auto"/>
        <w:ind w:left="14" w:right="0" w:firstLine="0"/>
        <w:jc w:val="left"/>
      </w:pPr>
      <w:r>
        <w:t xml:space="preserve">  </w:t>
      </w:r>
    </w:p>
    <w:p w:rsidR="00EB2615" w:rsidRDefault="00270A04">
      <w:pPr>
        <w:spacing w:after="5" w:line="254" w:lineRule="auto"/>
        <w:ind w:left="-5" w:right="0" w:hanging="10"/>
      </w:pPr>
      <w:r>
        <w:rPr>
          <w:b/>
          <w:u w:val="single" w:color="000000"/>
        </w:rPr>
        <w:t>Časový harmonogram dotačního programu:</w:t>
      </w:r>
      <w:r>
        <w:rPr>
          <w:b/>
        </w:rPr>
        <w:t xml:space="preserve"> </w:t>
      </w:r>
      <w:r>
        <w:t xml:space="preserve"> </w:t>
      </w:r>
    </w:p>
    <w:p w:rsidR="00EB2615" w:rsidRDefault="00270A04">
      <w:pPr>
        <w:spacing w:after="41" w:line="259" w:lineRule="auto"/>
        <w:ind w:left="14" w:right="0" w:firstLine="0"/>
        <w:jc w:val="left"/>
      </w:pPr>
      <w:r>
        <w:rPr>
          <w:b/>
        </w:rPr>
        <w:t xml:space="preserve"> </w:t>
      </w:r>
      <w:r>
        <w:t xml:space="preserve"> </w:t>
      </w:r>
    </w:p>
    <w:p w:rsidR="00EB2615" w:rsidRPr="00A7348C" w:rsidRDefault="00270A04" w:rsidP="00A7348C">
      <w:pPr>
        <w:spacing w:after="38"/>
        <w:ind w:left="-1" w:right="0" w:firstLine="0"/>
        <w:rPr>
          <w:b/>
        </w:rPr>
      </w:pPr>
      <w:proofErr w:type="gramStart"/>
      <w:r w:rsidRPr="006F57D5">
        <w:rPr>
          <w:b/>
        </w:rPr>
        <w:t>2</w:t>
      </w:r>
      <w:r w:rsidR="0083707C" w:rsidRPr="006F57D5">
        <w:rPr>
          <w:b/>
        </w:rPr>
        <w:t>8</w:t>
      </w:r>
      <w:r w:rsidRPr="006F57D5">
        <w:rPr>
          <w:b/>
        </w:rPr>
        <w:t>.</w:t>
      </w:r>
      <w:r w:rsidR="00A7348C" w:rsidRPr="006F57D5">
        <w:rPr>
          <w:b/>
        </w:rPr>
        <w:t>0</w:t>
      </w:r>
      <w:r w:rsidRPr="006F57D5">
        <w:rPr>
          <w:b/>
        </w:rPr>
        <w:t>1.20</w:t>
      </w:r>
      <w:r w:rsidR="0028215A" w:rsidRPr="006F57D5">
        <w:rPr>
          <w:b/>
        </w:rPr>
        <w:t>2</w:t>
      </w:r>
      <w:r w:rsidR="006F3FEF" w:rsidRPr="006F57D5">
        <w:rPr>
          <w:b/>
        </w:rPr>
        <w:t>2</w:t>
      </w:r>
      <w:proofErr w:type="gramEnd"/>
      <w:r w:rsidR="00A7348C" w:rsidRPr="00A7348C">
        <w:rPr>
          <w:b/>
        </w:rPr>
        <w:tab/>
      </w:r>
      <w:r w:rsidRPr="00A7348C">
        <w:rPr>
          <w:b/>
        </w:rPr>
        <w:t xml:space="preserve">vyhlášení a otevření programu  </w:t>
      </w:r>
    </w:p>
    <w:p w:rsidR="00EB2615" w:rsidRPr="00A7348C" w:rsidRDefault="00A7348C" w:rsidP="00A7348C">
      <w:pPr>
        <w:spacing w:after="38"/>
        <w:ind w:left="-1" w:right="0" w:firstLine="0"/>
        <w:rPr>
          <w:b/>
        </w:rPr>
      </w:pPr>
      <w:proofErr w:type="gramStart"/>
      <w:r>
        <w:rPr>
          <w:b/>
        </w:rPr>
        <w:t>0</w:t>
      </w:r>
      <w:r w:rsidR="0028215A">
        <w:rPr>
          <w:b/>
        </w:rPr>
        <w:t>1</w:t>
      </w:r>
      <w:r w:rsidR="00270A04">
        <w:rPr>
          <w:b/>
        </w:rPr>
        <w:t>.</w:t>
      </w:r>
      <w:r>
        <w:rPr>
          <w:b/>
        </w:rPr>
        <w:t>0</w:t>
      </w:r>
      <w:r w:rsidR="00270A04">
        <w:rPr>
          <w:b/>
        </w:rPr>
        <w:t>3.20</w:t>
      </w:r>
      <w:r w:rsidR="0028215A">
        <w:rPr>
          <w:b/>
        </w:rPr>
        <w:t>2</w:t>
      </w:r>
      <w:r w:rsidR="0070014B">
        <w:rPr>
          <w:b/>
        </w:rPr>
        <w:t>2</w:t>
      </w:r>
      <w:proofErr w:type="gramEnd"/>
      <w:r w:rsidRPr="00A7348C">
        <w:rPr>
          <w:b/>
        </w:rPr>
        <w:tab/>
      </w:r>
      <w:r w:rsidR="00270A04" w:rsidRPr="00A7348C">
        <w:rPr>
          <w:b/>
        </w:rPr>
        <w:t xml:space="preserve">otevření aplikace pro podávání žádostí o dotace  </w:t>
      </w:r>
    </w:p>
    <w:p w:rsidR="00EB2615" w:rsidRPr="00A7348C" w:rsidRDefault="00A7348C">
      <w:pPr>
        <w:spacing w:after="38"/>
        <w:ind w:left="-1" w:right="0" w:firstLine="0"/>
        <w:rPr>
          <w:b/>
        </w:rPr>
      </w:pPr>
      <w:proofErr w:type="gramStart"/>
      <w:r>
        <w:rPr>
          <w:b/>
        </w:rPr>
        <w:t>0</w:t>
      </w:r>
      <w:r w:rsidR="00A15812">
        <w:rPr>
          <w:b/>
        </w:rPr>
        <w:t>1.</w:t>
      </w:r>
      <w:r>
        <w:rPr>
          <w:b/>
        </w:rPr>
        <w:t>0</w:t>
      </w:r>
      <w:r w:rsidR="0070014B">
        <w:rPr>
          <w:b/>
        </w:rPr>
        <w:t>4</w:t>
      </w:r>
      <w:r w:rsidR="00A15812">
        <w:rPr>
          <w:b/>
        </w:rPr>
        <w:t>.</w:t>
      </w:r>
      <w:r w:rsidR="00270A04">
        <w:rPr>
          <w:b/>
        </w:rPr>
        <w:t>20</w:t>
      </w:r>
      <w:r w:rsidR="0028215A">
        <w:rPr>
          <w:b/>
        </w:rPr>
        <w:t>2</w:t>
      </w:r>
      <w:r w:rsidR="0070014B">
        <w:rPr>
          <w:b/>
        </w:rPr>
        <w:t>2</w:t>
      </w:r>
      <w:proofErr w:type="gramEnd"/>
      <w:r w:rsidRPr="00A7348C">
        <w:rPr>
          <w:b/>
        </w:rPr>
        <w:tab/>
      </w:r>
      <w:r w:rsidR="00270A04" w:rsidRPr="00A7348C">
        <w:rPr>
          <w:b/>
        </w:rPr>
        <w:t xml:space="preserve">uzávěrka podávání žádostí o dotace  </w:t>
      </w:r>
    </w:p>
    <w:p w:rsidR="00EB2615" w:rsidRPr="00A7348C" w:rsidRDefault="00270A04" w:rsidP="00A7348C">
      <w:pPr>
        <w:spacing w:after="38"/>
        <w:ind w:left="-1" w:right="0" w:firstLine="0"/>
        <w:rPr>
          <w:b/>
        </w:rPr>
      </w:pPr>
      <w:proofErr w:type="gramStart"/>
      <w:r>
        <w:rPr>
          <w:b/>
        </w:rPr>
        <w:t>31.</w:t>
      </w:r>
      <w:r w:rsidR="00A7348C">
        <w:rPr>
          <w:b/>
        </w:rPr>
        <w:t>0</w:t>
      </w:r>
      <w:r>
        <w:rPr>
          <w:b/>
        </w:rPr>
        <w:t>1.202</w:t>
      </w:r>
      <w:r w:rsidR="0070014B">
        <w:rPr>
          <w:b/>
        </w:rPr>
        <w:t>3</w:t>
      </w:r>
      <w:proofErr w:type="gramEnd"/>
      <w:r w:rsidR="00A7348C">
        <w:rPr>
          <w:b/>
        </w:rPr>
        <w:tab/>
      </w:r>
      <w:r w:rsidRPr="00A7348C">
        <w:rPr>
          <w:b/>
        </w:rPr>
        <w:t xml:space="preserve">termín pro zaslání průběžné zprávy o stavu realizace projektu  </w:t>
      </w:r>
    </w:p>
    <w:p w:rsidR="00A7348C" w:rsidRPr="00A7348C" w:rsidRDefault="00270A04" w:rsidP="00A7348C">
      <w:pPr>
        <w:spacing w:after="38"/>
        <w:ind w:left="-1" w:right="0" w:firstLine="0"/>
        <w:rPr>
          <w:b/>
        </w:rPr>
      </w:pPr>
      <w:proofErr w:type="gramStart"/>
      <w:r>
        <w:rPr>
          <w:b/>
        </w:rPr>
        <w:t>30.</w:t>
      </w:r>
      <w:r w:rsidR="00A7348C">
        <w:rPr>
          <w:b/>
        </w:rPr>
        <w:t>0</w:t>
      </w:r>
      <w:r w:rsidR="0070014B">
        <w:rPr>
          <w:b/>
        </w:rPr>
        <w:t>9</w:t>
      </w:r>
      <w:r>
        <w:rPr>
          <w:b/>
        </w:rPr>
        <w:t>.202</w:t>
      </w:r>
      <w:r w:rsidR="0070014B">
        <w:rPr>
          <w:b/>
        </w:rPr>
        <w:t>3</w:t>
      </w:r>
      <w:proofErr w:type="gramEnd"/>
      <w:r w:rsidR="00A7348C" w:rsidRPr="00A7348C">
        <w:rPr>
          <w:b/>
        </w:rPr>
        <w:tab/>
      </w:r>
      <w:r w:rsidRPr="00A7348C">
        <w:rPr>
          <w:b/>
        </w:rPr>
        <w:t>konec lhůty pro dokončení realizace dotovaného projektu</w:t>
      </w:r>
    </w:p>
    <w:p w:rsidR="00A7348C" w:rsidRPr="00800BEC" w:rsidRDefault="00270A04" w:rsidP="00A7348C">
      <w:pPr>
        <w:spacing w:after="38"/>
        <w:ind w:left="-1" w:right="0" w:firstLine="0"/>
        <w:rPr>
          <w:b/>
        </w:rPr>
      </w:pPr>
      <w:proofErr w:type="gramStart"/>
      <w:r>
        <w:rPr>
          <w:b/>
        </w:rPr>
        <w:t>3</w:t>
      </w:r>
      <w:r w:rsidR="00A15812">
        <w:rPr>
          <w:b/>
        </w:rPr>
        <w:t>1.12</w:t>
      </w:r>
      <w:r>
        <w:rPr>
          <w:b/>
        </w:rPr>
        <w:t>.202</w:t>
      </w:r>
      <w:r w:rsidR="00A7348C">
        <w:rPr>
          <w:b/>
        </w:rPr>
        <w:t>3</w:t>
      </w:r>
      <w:proofErr w:type="gramEnd"/>
      <w:r w:rsidR="00A7348C" w:rsidRPr="00A7348C">
        <w:rPr>
          <w:b/>
        </w:rPr>
        <w:tab/>
      </w:r>
      <w:r w:rsidRPr="00800BEC">
        <w:rPr>
          <w:b/>
        </w:rPr>
        <w:t>nejzazší termín pro předložení vyúčtování dotace</w:t>
      </w:r>
      <w:r w:rsidR="00A7348C" w:rsidRPr="00800BEC">
        <w:rPr>
          <w:b/>
        </w:rPr>
        <w:t xml:space="preserve"> </w:t>
      </w:r>
    </w:p>
    <w:p w:rsidR="00EB2615" w:rsidRPr="00800BEC" w:rsidRDefault="00A7348C" w:rsidP="00A7348C">
      <w:pPr>
        <w:spacing w:after="11" w:line="251" w:lineRule="auto"/>
        <w:ind w:left="713" w:right="929" w:firstLine="703"/>
        <w:jc w:val="left"/>
        <w:rPr>
          <w:b/>
        </w:rPr>
      </w:pPr>
      <w:r w:rsidRPr="00800BEC">
        <w:rPr>
          <w:b/>
        </w:rPr>
        <w:t xml:space="preserve">(přesný </w:t>
      </w:r>
      <w:r w:rsidR="00A15812" w:rsidRPr="00800BEC">
        <w:rPr>
          <w:b/>
        </w:rPr>
        <w:t>t</w:t>
      </w:r>
      <w:r w:rsidR="00270A04" w:rsidRPr="00800BEC">
        <w:rPr>
          <w:b/>
        </w:rPr>
        <w:t>ermín bude stanoven v uzavřené smlouvě</w:t>
      </w:r>
      <w:r w:rsidRPr="00800BEC">
        <w:rPr>
          <w:b/>
        </w:rPr>
        <w:t>)</w:t>
      </w:r>
      <w:r w:rsidR="00270A04" w:rsidRPr="00800BEC">
        <w:rPr>
          <w:b/>
        </w:rPr>
        <w:t xml:space="preserve">  </w:t>
      </w:r>
    </w:p>
    <w:p w:rsidR="00EB2615" w:rsidRDefault="00270A04">
      <w:pPr>
        <w:spacing w:after="19" w:line="259" w:lineRule="auto"/>
        <w:ind w:left="14" w:right="0" w:firstLine="0"/>
        <w:jc w:val="left"/>
      </w:pPr>
      <w:r>
        <w:t xml:space="preserve">  </w:t>
      </w:r>
    </w:p>
    <w:p w:rsidR="00EB2615" w:rsidRDefault="00270A04">
      <w:pPr>
        <w:spacing w:after="32" w:line="267" w:lineRule="auto"/>
        <w:ind w:left="9" w:right="0" w:hanging="10"/>
      </w:pPr>
      <w:r>
        <w:rPr>
          <w:b/>
        </w:rPr>
        <w:t xml:space="preserve">Termíny projednání dotací v orgánech Plzeňského kraje budou zveřejněny </w:t>
      </w:r>
      <w:r w:rsidR="00D11831">
        <w:rPr>
          <w:b/>
        </w:rPr>
        <w:br/>
      </w:r>
      <w:r>
        <w:rPr>
          <w:b/>
        </w:rPr>
        <w:t xml:space="preserve">v systému </w:t>
      </w:r>
      <w:proofErr w:type="spellStart"/>
      <w:r>
        <w:rPr>
          <w:b/>
        </w:rPr>
        <w:t>eDotace</w:t>
      </w:r>
      <w:proofErr w:type="spellEnd"/>
      <w:r>
        <w:rPr>
          <w:b/>
        </w:rPr>
        <w:t>.</w:t>
      </w:r>
      <w:r>
        <w:t xml:space="preserve">  </w:t>
      </w:r>
    </w:p>
    <w:sectPr w:rsidR="00EB2615">
      <w:headerReference w:type="even" r:id="rId43"/>
      <w:headerReference w:type="default" r:id="rId44"/>
      <w:footerReference w:type="even" r:id="rId45"/>
      <w:footerReference w:type="default" r:id="rId46"/>
      <w:headerReference w:type="first" r:id="rId47"/>
      <w:footerReference w:type="first" r:id="rId48"/>
      <w:pgSz w:w="11906" w:h="16838"/>
      <w:pgMar w:top="1146" w:right="1403" w:bottom="1154" w:left="1404" w:header="719" w:footer="25"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D67C9" w:rsidRDefault="00BD67C9">
      <w:pPr>
        <w:spacing w:after="0" w:line="240" w:lineRule="auto"/>
      </w:pPr>
      <w:r>
        <w:separator/>
      </w:r>
    </w:p>
  </w:endnote>
  <w:endnote w:type="continuationSeparator" w:id="0">
    <w:p w:rsidR="00BD67C9" w:rsidRDefault="00BD67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altName w:val="Arial Narrow"/>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07" w:rsidRDefault="00914C07">
    <w:pPr>
      <w:spacing w:after="4" w:line="259" w:lineRule="auto"/>
      <w:ind w:left="0" w:right="2"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w:t>
    </w:r>
    <w:r w:rsidR="00BD67C9">
      <w:fldChar w:fldCharType="begin"/>
    </w:r>
    <w:r w:rsidR="00BD67C9">
      <w:instrText xml:space="preserve"> NUMPAGES   \* MERGEFORMAT </w:instrText>
    </w:r>
    <w:r w:rsidR="00BD67C9">
      <w:fldChar w:fldCharType="separate"/>
    </w:r>
    <w:r w:rsidRPr="00292E8C">
      <w:rPr>
        <w:rFonts w:ascii="Times New Roman" w:eastAsia="Times New Roman" w:hAnsi="Times New Roman" w:cs="Times New Roman"/>
        <w:noProof/>
      </w:rPr>
      <w:t>14</w:t>
    </w:r>
    <w:r w:rsidR="00BD67C9">
      <w:rPr>
        <w:rFonts w:ascii="Times New Roman" w:eastAsia="Times New Roman" w:hAnsi="Times New Roman" w:cs="Times New Roman"/>
        <w:noProof/>
      </w:rPr>
      <w:fldChar w:fldCharType="end"/>
    </w:r>
    <w:r>
      <w:rPr>
        <w:rFonts w:ascii="Times New Roman" w:eastAsia="Times New Roman" w:hAnsi="Times New Roman" w:cs="Times New Roman"/>
      </w:rPr>
      <w:t xml:space="preserve"> </w:t>
    </w:r>
    <w:r>
      <w:t xml:space="preserve"> </w:t>
    </w:r>
  </w:p>
  <w:p w:rsidR="00914C07" w:rsidRDefault="00914C07">
    <w:pPr>
      <w:spacing w:after="0" w:line="259" w:lineRule="auto"/>
      <w:ind w:left="187" w:right="0" w:firstLine="0"/>
      <w:jc w:val="center"/>
    </w:pPr>
    <w:r>
      <w:rPr>
        <w:rFonts w:ascii="Times New Roman" w:eastAsia="Times New Roman" w:hAnsi="Times New Roman" w:cs="Times New Roman"/>
      </w:rPr>
      <w:t xml:space="preserve"> </w:t>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07" w:rsidRDefault="00914C07">
    <w:pPr>
      <w:spacing w:after="4" w:line="259" w:lineRule="auto"/>
      <w:ind w:left="0" w:right="2" w:firstLine="0"/>
      <w:jc w:val="center"/>
    </w:pPr>
    <w:r>
      <w:fldChar w:fldCharType="begin"/>
    </w:r>
    <w:r>
      <w:instrText xml:space="preserve"> PAGE   \* MERGEFORMAT </w:instrText>
    </w:r>
    <w:r>
      <w:fldChar w:fldCharType="separate"/>
    </w:r>
    <w:r w:rsidR="00EB37BE" w:rsidRPr="00EB37BE">
      <w:rPr>
        <w:rFonts w:ascii="Times New Roman" w:eastAsia="Times New Roman" w:hAnsi="Times New Roman" w:cs="Times New Roman"/>
        <w:noProof/>
      </w:rPr>
      <w:t>14</w:t>
    </w:r>
    <w:r>
      <w:rPr>
        <w:rFonts w:ascii="Times New Roman" w:eastAsia="Times New Roman" w:hAnsi="Times New Roman" w:cs="Times New Roman"/>
      </w:rPr>
      <w:fldChar w:fldCharType="end"/>
    </w:r>
    <w:r>
      <w:rPr>
        <w:rFonts w:ascii="Times New Roman" w:eastAsia="Times New Roman" w:hAnsi="Times New Roman" w:cs="Times New Roman"/>
      </w:rPr>
      <w:t>/</w:t>
    </w:r>
    <w:r w:rsidR="00BD67C9">
      <w:fldChar w:fldCharType="begin"/>
    </w:r>
    <w:r w:rsidR="00BD67C9">
      <w:instrText xml:space="preserve"> NUMPAGES   \* MERGEFORMAT </w:instrText>
    </w:r>
    <w:r w:rsidR="00BD67C9">
      <w:fldChar w:fldCharType="separate"/>
    </w:r>
    <w:r w:rsidR="00EB37BE" w:rsidRPr="00EB37BE">
      <w:rPr>
        <w:rFonts w:ascii="Times New Roman" w:eastAsia="Times New Roman" w:hAnsi="Times New Roman" w:cs="Times New Roman"/>
        <w:noProof/>
      </w:rPr>
      <w:t>14</w:t>
    </w:r>
    <w:r w:rsidR="00BD67C9">
      <w:rPr>
        <w:rFonts w:ascii="Times New Roman" w:eastAsia="Times New Roman" w:hAnsi="Times New Roman" w:cs="Times New Roman"/>
        <w:noProof/>
      </w:rPr>
      <w:fldChar w:fldCharType="end"/>
    </w:r>
    <w:r>
      <w:rPr>
        <w:rFonts w:ascii="Times New Roman" w:eastAsia="Times New Roman" w:hAnsi="Times New Roman" w:cs="Times New Roman"/>
      </w:rPr>
      <w:t xml:space="preserve"> </w:t>
    </w:r>
    <w:r>
      <w:t xml:space="preserve"> </w:t>
    </w:r>
  </w:p>
  <w:p w:rsidR="00914C07" w:rsidRDefault="00914C07">
    <w:pPr>
      <w:spacing w:after="0" w:line="259" w:lineRule="auto"/>
      <w:ind w:left="187" w:right="0" w:firstLine="0"/>
      <w:jc w:val="center"/>
    </w:pPr>
    <w:r>
      <w:rPr>
        <w:rFonts w:ascii="Times New Roman" w:eastAsia="Times New Roman" w:hAnsi="Times New Roman" w:cs="Times New Roman"/>
      </w:rPr>
      <w:t xml:space="preserve"> </w:t>
    </w:r>
    <w: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07" w:rsidRDefault="00914C07">
    <w:pPr>
      <w:spacing w:after="4" w:line="259" w:lineRule="auto"/>
      <w:ind w:left="0" w:right="2" w:firstLine="0"/>
      <w:jc w:val="center"/>
    </w:pPr>
    <w:r>
      <w:fldChar w:fldCharType="begin"/>
    </w:r>
    <w:r>
      <w:instrText xml:space="preserve"> PAGE   \* MERGEFORMAT </w:instrText>
    </w:r>
    <w:r>
      <w:fldChar w:fldCharType="separate"/>
    </w:r>
    <w:r>
      <w:rPr>
        <w:rFonts w:ascii="Times New Roman" w:eastAsia="Times New Roman" w:hAnsi="Times New Roman" w:cs="Times New Roman"/>
      </w:rPr>
      <w:t>1</w:t>
    </w:r>
    <w:r>
      <w:rPr>
        <w:rFonts w:ascii="Times New Roman" w:eastAsia="Times New Roman" w:hAnsi="Times New Roman" w:cs="Times New Roman"/>
      </w:rPr>
      <w:fldChar w:fldCharType="end"/>
    </w:r>
    <w:r>
      <w:rPr>
        <w:rFonts w:ascii="Times New Roman" w:eastAsia="Times New Roman" w:hAnsi="Times New Roman" w:cs="Times New Roman"/>
      </w:rPr>
      <w:t>/</w:t>
    </w:r>
    <w:r w:rsidR="00BD67C9">
      <w:fldChar w:fldCharType="begin"/>
    </w:r>
    <w:r w:rsidR="00BD67C9">
      <w:instrText xml:space="preserve"> NUMPAGES   \* MERGEFORMAT </w:instrText>
    </w:r>
    <w:r w:rsidR="00BD67C9">
      <w:fldChar w:fldCharType="separate"/>
    </w:r>
    <w:r w:rsidRPr="00292E8C">
      <w:rPr>
        <w:rFonts w:ascii="Times New Roman" w:eastAsia="Times New Roman" w:hAnsi="Times New Roman" w:cs="Times New Roman"/>
        <w:noProof/>
      </w:rPr>
      <w:t>14</w:t>
    </w:r>
    <w:r w:rsidR="00BD67C9">
      <w:rPr>
        <w:rFonts w:ascii="Times New Roman" w:eastAsia="Times New Roman" w:hAnsi="Times New Roman" w:cs="Times New Roman"/>
        <w:noProof/>
      </w:rPr>
      <w:fldChar w:fldCharType="end"/>
    </w:r>
    <w:r>
      <w:rPr>
        <w:rFonts w:ascii="Times New Roman" w:eastAsia="Times New Roman" w:hAnsi="Times New Roman" w:cs="Times New Roman"/>
      </w:rPr>
      <w:t xml:space="preserve"> </w:t>
    </w:r>
    <w:r>
      <w:t xml:space="preserve"> </w:t>
    </w:r>
  </w:p>
  <w:p w:rsidR="00914C07" w:rsidRDefault="00914C07">
    <w:pPr>
      <w:spacing w:after="0" w:line="259" w:lineRule="auto"/>
      <w:ind w:left="187" w:right="0" w:firstLine="0"/>
      <w:jc w:val="center"/>
    </w:pPr>
    <w:r>
      <w:rPr>
        <w:rFonts w:ascii="Times New Roman" w:eastAsia="Times New Roman" w:hAnsi="Times New Roman" w:cs="Times New Roman"/>
      </w:rPr>
      <w:t xml:space="preserve"> </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D67C9" w:rsidRDefault="00BD67C9">
      <w:pPr>
        <w:spacing w:after="0" w:line="240" w:lineRule="auto"/>
      </w:pPr>
      <w:r>
        <w:separator/>
      </w:r>
    </w:p>
  </w:footnote>
  <w:footnote w:type="continuationSeparator" w:id="0">
    <w:p w:rsidR="00BD67C9" w:rsidRDefault="00BD67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07" w:rsidRDefault="00914C07">
    <w:pPr>
      <w:spacing w:after="0" w:line="259" w:lineRule="auto"/>
      <w:ind w:left="0" w:right="13" w:firstLine="0"/>
      <w:jc w:val="right"/>
    </w:pPr>
    <w:r>
      <w:t xml:space="preserve">Příloha </w:t>
    </w:r>
    <w:proofErr w:type="gramStart"/>
    <w:r>
      <w:t>č.1</w:t>
    </w:r>
    <w:proofErr w:type="gramEnd"/>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07" w:rsidRDefault="00914C07">
    <w:pPr>
      <w:spacing w:after="0" w:line="259" w:lineRule="auto"/>
      <w:ind w:left="0" w:right="13" w:firstLine="0"/>
      <w:jc w:val="righ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4C07" w:rsidRDefault="00914C07">
    <w:pPr>
      <w:spacing w:after="0" w:line="259" w:lineRule="auto"/>
      <w:ind w:left="0" w:right="13" w:firstLine="0"/>
      <w:jc w:val="right"/>
    </w:pPr>
    <w:r>
      <w:t xml:space="preserve">Příloha </w:t>
    </w:r>
    <w:proofErr w:type="gramStart"/>
    <w:r>
      <w:t>č.1</w:t>
    </w:r>
    <w:proofErr w:type="gramEnd"/>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11549"/>
    <w:multiLevelType w:val="hybridMultilevel"/>
    <w:tmpl w:val="71F431FC"/>
    <w:lvl w:ilvl="0" w:tplc="1FDA5A74">
      <w:start w:val="1"/>
      <w:numFmt w:val="decimal"/>
      <w:lvlText w:val="%1)"/>
      <w:lvlJc w:val="left"/>
      <w:pPr>
        <w:ind w:left="4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56CCEFC">
      <w:start w:val="1"/>
      <w:numFmt w:val="lowerLetter"/>
      <w:lvlText w:val="%2)"/>
      <w:lvlJc w:val="left"/>
      <w:pPr>
        <w:ind w:left="7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0DA40D0">
      <w:start w:val="1"/>
      <w:numFmt w:val="lowerRoman"/>
      <w:lvlText w:val="%3"/>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9CADB58">
      <w:start w:val="1"/>
      <w:numFmt w:val="decimal"/>
      <w:lvlText w:val="%4"/>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044A47E">
      <w:start w:val="1"/>
      <w:numFmt w:val="lowerLetter"/>
      <w:lvlText w:val="%5"/>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BCEC5E6">
      <w:start w:val="1"/>
      <w:numFmt w:val="lowerRoman"/>
      <w:lvlText w:val="%6"/>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75AD594">
      <w:start w:val="1"/>
      <w:numFmt w:val="decimal"/>
      <w:lvlText w:val="%7"/>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9B8C414">
      <w:start w:val="1"/>
      <w:numFmt w:val="lowerLetter"/>
      <w:lvlText w:val="%8"/>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88A33B8">
      <w:start w:val="1"/>
      <w:numFmt w:val="lowerRoman"/>
      <w:lvlText w:val="%9"/>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59D087F"/>
    <w:multiLevelType w:val="hybridMultilevel"/>
    <w:tmpl w:val="5D62DB96"/>
    <w:lvl w:ilvl="0" w:tplc="AB8210F0">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5DC20AE">
      <w:start w:val="1"/>
      <w:numFmt w:val="lowerLetter"/>
      <w:lvlText w:val="%2"/>
      <w:lvlJc w:val="left"/>
      <w:pPr>
        <w:ind w:left="9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AECEDE0">
      <w:start w:val="1"/>
      <w:numFmt w:val="lowerLetter"/>
      <w:lvlRestart w:val="0"/>
      <w:lvlText w:val="%3)"/>
      <w:lvlJc w:val="left"/>
      <w:pPr>
        <w:ind w:left="15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63A8C44E">
      <w:start w:val="1"/>
      <w:numFmt w:val="decimal"/>
      <w:lvlText w:val="%4"/>
      <w:lvlJc w:val="left"/>
      <w:pPr>
        <w:ind w:left="22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D325F9C">
      <w:start w:val="1"/>
      <w:numFmt w:val="lowerLetter"/>
      <w:lvlText w:val="%5"/>
      <w:lvlJc w:val="left"/>
      <w:pPr>
        <w:ind w:left="29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74F43082">
      <w:start w:val="1"/>
      <w:numFmt w:val="lowerRoman"/>
      <w:lvlText w:val="%6"/>
      <w:lvlJc w:val="left"/>
      <w:pPr>
        <w:ind w:left="365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3F4D02C">
      <w:start w:val="1"/>
      <w:numFmt w:val="decimal"/>
      <w:lvlText w:val="%7"/>
      <w:lvlJc w:val="left"/>
      <w:pPr>
        <w:ind w:left="43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0986862">
      <w:start w:val="1"/>
      <w:numFmt w:val="lowerLetter"/>
      <w:lvlText w:val="%8"/>
      <w:lvlJc w:val="left"/>
      <w:pPr>
        <w:ind w:left="509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602FE90">
      <w:start w:val="1"/>
      <w:numFmt w:val="lowerRoman"/>
      <w:lvlText w:val="%9"/>
      <w:lvlJc w:val="left"/>
      <w:pPr>
        <w:ind w:left="581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06F639DC"/>
    <w:multiLevelType w:val="hybridMultilevel"/>
    <w:tmpl w:val="B4C8F310"/>
    <w:lvl w:ilvl="0" w:tplc="04050011">
      <w:start w:val="1"/>
      <w:numFmt w:val="decimal"/>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10567334"/>
    <w:multiLevelType w:val="hybridMultilevel"/>
    <w:tmpl w:val="B784F202"/>
    <w:lvl w:ilvl="0" w:tplc="04050011">
      <w:start w:val="1"/>
      <w:numFmt w:val="decimal"/>
      <w:lvlText w:val="%1)"/>
      <w:lvlJc w:val="left"/>
      <w:pPr>
        <w:ind w:left="360" w:hanging="360"/>
      </w:pPr>
    </w:lvl>
    <w:lvl w:ilvl="1" w:tplc="04050019" w:tentative="1">
      <w:start w:val="1"/>
      <w:numFmt w:val="lowerLetter"/>
      <w:lvlText w:val="%2."/>
      <w:lvlJc w:val="left"/>
      <w:pPr>
        <w:ind w:left="1080" w:hanging="360"/>
      </w:pPr>
    </w:lvl>
    <w:lvl w:ilvl="2" w:tplc="0405001B" w:tentative="1">
      <w:start w:val="1"/>
      <w:numFmt w:val="lowerRoman"/>
      <w:lvlText w:val="%3."/>
      <w:lvlJc w:val="right"/>
      <w:pPr>
        <w:ind w:left="1800" w:hanging="180"/>
      </w:pPr>
    </w:lvl>
    <w:lvl w:ilvl="3" w:tplc="0405000F" w:tentative="1">
      <w:start w:val="1"/>
      <w:numFmt w:val="decimal"/>
      <w:lvlText w:val="%4."/>
      <w:lvlJc w:val="left"/>
      <w:pPr>
        <w:ind w:left="2520" w:hanging="360"/>
      </w:pPr>
    </w:lvl>
    <w:lvl w:ilvl="4" w:tplc="04050019" w:tentative="1">
      <w:start w:val="1"/>
      <w:numFmt w:val="lowerLetter"/>
      <w:lvlText w:val="%5."/>
      <w:lvlJc w:val="left"/>
      <w:pPr>
        <w:ind w:left="3240" w:hanging="360"/>
      </w:pPr>
    </w:lvl>
    <w:lvl w:ilvl="5" w:tplc="0405001B" w:tentative="1">
      <w:start w:val="1"/>
      <w:numFmt w:val="lowerRoman"/>
      <w:lvlText w:val="%6."/>
      <w:lvlJc w:val="right"/>
      <w:pPr>
        <w:ind w:left="3960" w:hanging="180"/>
      </w:pPr>
    </w:lvl>
    <w:lvl w:ilvl="6" w:tplc="0405000F" w:tentative="1">
      <w:start w:val="1"/>
      <w:numFmt w:val="decimal"/>
      <w:lvlText w:val="%7."/>
      <w:lvlJc w:val="left"/>
      <w:pPr>
        <w:ind w:left="4680" w:hanging="360"/>
      </w:pPr>
    </w:lvl>
    <w:lvl w:ilvl="7" w:tplc="04050019" w:tentative="1">
      <w:start w:val="1"/>
      <w:numFmt w:val="lowerLetter"/>
      <w:lvlText w:val="%8."/>
      <w:lvlJc w:val="left"/>
      <w:pPr>
        <w:ind w:left="5400" w:hanging="360"/>
      </w:pPr>
    </w:lvl>
    <w:lvl w:ilvl="8" w:tplc="0405001B" w:tentative="1">
      <w:start w:val="1"/>
      <w:numFmt w:val="lowerRoman"/>
      <w:lvlText w:val="%9."/>
      <w:lvlJc w:val="right"/>
      <w:pPr>
        <w:ind w:left="6120" w:hanging="180"/>
      </w:pPr>
    </w:lvl>
  </w:abstractNum>
  <w:abstractNum w:abstractNumId="4" w15:restartNumberingAfterBreak="0">
    <w:nsid w:val="27384404"/>
    <w:multiLevelType w:val="hybridMultilevel"/>
    <w:tmpl w:val="35C41322"/>
    <w:lvl w:ilvl="0" w:tplc="04050011">
      <w:start w:val="1"/>
      <w:numFmt w:val="decimal"/>
      <w:lvlText w:val="%1)"/>
      <w:lvlJc w:val="left"/>
      <w:pPr>
        <w:ind w:left="1162" w:hanging="360"/>
      </w:pPr>
    </w:lvl>
    <w:lvl w:ilvl="1" w:tplc="04050019">
      <w:start w:val="1"/>
      <w:numFmt w:val="lowerLetter"/>
      <w:lvlText w:val="%2."/>
      <w:lvlJc w:val="left"/>
      <w:pPr>
        <w:ind w:left="1882" w:hanging="360"/>
      </w:pPr>
    </w:lvl>
    <w:lvl w:ilvl="2" w:tplc="0405001B" w:tentative="1">
      <w:start w:val="1"/>
      <w:numFmt w:val="lowerRoman"/>
      <w:lvlText w:val="%3."/>
      <w:lvlJc w:val="right"/>
      <w:pPr>
        <w:ind w:left="2602" w:hanging="180"/>
      </w:pPr>
    </w:lvl>
    <w:lvl w:ilvl="3" w:tplc="0405000F" w:tentative="1">
      <w:start w:val="1"/>
      <w:numFmt w:val="decimal"/>
      <w:lvlText w:val="%4."/>
      <w:lvlJc w:val="left"/>
      <w:pPr>
        <w:ind w:left="3322" w:hanging="360"/>
      </w:pPr>
    </w:lvl>
    <w:lvl w:ilvl="4" w:tplc="04050019" w:tentative="1">
      <w:start w:val="1"/>
      <w:numFmt w:val="lowerLetter"/>
      <w:lvlText w:val="%5."/>
      <w:lvlJc w:val="left"/>
      <w:pPr>
        <w:ind w:left="4042" w:hanging="360"/>
      </w:pPr>
    </w:lvl>
    <w:lvl w:ilvl="5" w:tplc="0405001B" w:tentative="1">
      <w:start w:val="1"/>
      <w:numFmt w:val="lowerRoman"/>
      <w:lvlText w:val="%6."/>
      <w:lvlJc w:val="right"/>
      <w:pPr>
        <w:ind w:left="4762" w:hanging="180"/>
      </w:pPr>
    </w:lvl>
    <w:lvl w:ilvl="6" w:tplc="0405000F" w:tentative="1">
      <w:start w:val="1"/>
      <w:numFmt w:val="decimal"/>
      <w:lvlText w:val="%7."/>
      <w:lvlJc w:val="left"/>
      <w:pPr>
        <w:ind w:left="5482" w:hanging="360"/>
      </w:pPr>
    </w:lvl>
    <w:lvl w:ilvl="7" w:tplc="04050019" w:tentative="1">
      <w:start w:val="1"/>
      <w:numFmt w:val="lowerLetter"/>
      <w:lvlText w:val="%8."/>
      <w:lvlJc w:val="left"/>
      <w:pPr>
        <w:ind w:left="6202" w:hanging="360"/>
      </w:pPr>
    </w:lvl>
    <w:lvl w:ilvl="8" w:tplc="0405001B" w:tentative="1">
      <w:start w:val="1"/>
      <w:numFmt w:val="lowerRoman"/>
      <w:lvlText w:val="%9."/>
      <w:lvlJc w:val="right"/>
      <w:pPr>
        <w:ind w:left="6922" w:hanging="180"/>
      </w:pPr>
    </w:lvl>
  </w:abstractNum>
  <w:abstractNum w:abstractNumId="5" w15:restartNumberingAfterBreak="0">
    <w:nsid w:val="28B44199"/>
    <w:multiLevelType w:val="hybridMultilevel"/>
    <w:tmpl w:val="B2505068"/>
    <w:lvl w:ilvl="0" w:tplc="338040C0">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B4CDB24">
      <w:start w:val="1"/>
      <w:numFmt w:val="lowerLetter"/>
      <w:lvlText w:val="%2)"/>
      <w:lvlJc w:val="left"/>
      <w:pPr>
        <w:ind w:left="14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7E2EF1E">
      <w:start w:val="1"/>
      <w:numFmt w:val="lowerRoman"/>
      <w:lvlText w:val="%3"/>
      <w:lvlJc w:val="left"/>
      <w:pPr>
        <w:ind w:left="21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2EEC4FA">
      <w:start w:val="1"/>
      <w:numFmt w:val="decimal"/>
      <w:lvlText w:val="%4"/>
      <w:lvlJc w:val="left"/>
      <w:pPr>
        <w:ind w:left="28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3CAF6E2">
      <w:start w:val="1"/>
      <w:numFmt w:val="lowerLetter"/>
      <w:lvlText w:val="%5"/>
      <w:lvlJc w:val="left"/>
      <w:pPr>
        <w:ind w:left="359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B048260">
      <w:start w:val="1"/>
      <w:numFmt w:val="lowerRoman"/>
      <w:lvlText w:val="%6"/>
      <w:lvlJc w:val="left"/>
      <w:pPr>
        <w:ind w:left="431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DF4751C">
      <w:start w:val="1"/>
      <w:numFmt w:val="decimal"/>
      <w:lvlText w:val="%7"/>
      <w:lvlJc w:val="left"/>
      <w:pPr>
        <w:ind w:left="503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10C1520">
      <w:start w:val="1"/>
      <w:numFmt w:val="lowerLetter"/>
      <w:lvlText w:val="%8"/>
      <w:lvlJc w:val="left"/>
      <w:pPr>
        <w:ind w:left="57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B582EF64">
      <w:start w:val="1"/>
      <w:numFmt w:val="lowerRoman"/>
      <w:lvlText w:val="%9"/>
      <w:lvlJc w:val="left"/>
      <w:pPr>
        <w:ind w:left="647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2E536EC6"/>
    <w:multiLevelType w:val="hybridMultilevel"/>
    <w:tmpl w:val="53902422"/>
    <w:lvl w:ilvl="0" w:tplc="AD0E84BA">
      <w:start w:val="1"/>
      <w:numFmt w:val="decimal"/>
      <w:lvlText w:val="%1)"/>
      <w:lvlJc w:val="left"/>
      <w:pPr>
        <w:ind w:left="359" w:hanging="360"/>
      </w:pPr>
      <w:rPr>
        <w:rFonts w:hint="default"/>
      </w:rPr>
    </w:lvl>
    <w:lvl w:ilvl="1" w:tplc="04050019" w:tentative="1">
      <w:start w:val="1"/>
      <w:numFmt w:val="lowerLetter"/>
      <w:lvlText w:val="%2."/>
      <w:lvlJc w:val="left"/>
      <w:pPr>
        <w:ind w:left="1079" w:hanging="360"/>
      </w:pPr>
    </w:lvl>
    <w:lvl w:ilvl="2" w:tplc="0405001B" w:tentative="1">
      <w:start w:val="1"/>
      <w:numFmt w:val="lowerRoman"/>
      <w:lvlText w:val="%3."/>
      <w:lvlJc w:val="right"/>
      <w:pPr>
        <w:ind w:left="1799" w:hanging="180"/>
      </w:pPr>
    </w:lvl>
    <w:lvl w:ilvl="3" w:tplc="0405000F" w:tentative="1">
      <w:start w:val="1"/>
      <w:numFmt w:val="decimal"/>
      <w:lvlText w:val="%4."/>
      <w:lvlJc w:val="left"/>
      <w:pPr>
        <w:ind w:left="2519" w:hanging="360"/>
      </w:pPr>
    </w:lvl>
    <w:lvl w:ilvl="4" w:tplc="04050019" w:tentative="1">
      <w:start w:val="1"/>
      <w:numFmt w:val="lowerLetter"/>
      <w:lvlText w:val="%5."/>
      <w:lvlJc w:val="left"/>
      <w:pPr>
        <w:ind w:left="3239" w:hanging="360"/>
      </w:pPr>
    </w:lvl>
    <w:lvl w:ilvl="5" w:tplc="0405001B" w:tentative="1">
      <w:start w:val="1"/>
      <w:numFmt w:val="lowerRoman"/>
      <w:lvlText w:val="%6."/>
      <w:lvlJc w:val="right"/>
      <w:pPr>
        <w:ind w:left="3959" w:hanging="180"/>
      </w:pPr>
    </w:lvl>
    <w:lvl w:ilvl="6" w:tplc="0405000F" w:tentative="1">
      <w:start w:val="1"/>
      <w:numFmt w:val="decimal"/>
      <w:lvlText w:val="%7."/>
      <w:lvlJc w:val="left"/>
      <w:pPr>
        <w:ind w:left="4679" w:hanging="360"/>
      </w:pPr>
    </w:lvl>
    <w:lvl w:ilvl="7" w:tplc="04050019" w:tentative="1">
      <w:start w:val="1"/>
      <w:numFmt w:val="lowerLetter"/>
      <w:lvlText w:val="%8."/>
      <w:lvlJc w:val="left"/>
      <w:pPr>
        <w:ind w:left="5399" w:hanging="360"/>
      </w:pPr>
    </w:lvl>
    <w:lvl w:ilvl="8" w:tplc="0405001B" w:tentative="1">
      <w:start w:val="1"/>
      <w:numFmt w:val="lowerRoman"/>
      <w:lvlText w:val="%9."/>
      <w:lvlJc w:val="right"/>
      <w:pPr>
        <w:ind w:left="6119" w:hanging="180"/>
      </w:pPr>
    </w:lvl>
  </w:abstractNum>
  <w:abstractNum w:abstractNumId="7" w15:restartNumberingAfterBreak="0">
    <w:nsid w:val="2EAA735D"/>
    <w:multiLevelType w:val="hybridMultilevel"/>
    <w:tmpl w:val="11D0E07C"/>
    <w:lvl w:ilvl="0" w:tplc="A3384956">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58631D4">
      <w:start w:val="1"/>
      <w:numFmt w:val="bullet"/>
      <w:lvlText w:val="o"/>
      <w:lvlJc w:val="left"/>
      <w:pPr>
        <w:ind w:left="9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62CF0E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D18E2A8">
      <w:start w:val="1"/>
      <w:numFmt w:val="bullet"/>
      <w:lvlRestart w:val="0"/>
      <w:lvlText w:val="-"/>
      <w:lvlJc w:val="left"/>
      <w:pPr>
        <w:ind w:left="18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2E889B6">
      <w:start w:val="1"/>
      <w:numFmt w:val="bullet"/>
      <w:lvlText w:val="o"/>
      <w:lvlJc w:val="left"/>
      <w:pPr>
        <w:ind w:left="27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926252A2">
      <w:start w:val="1"/>
      <w:numFmt w:val="bullet"/>
      <w:lvlText w:val="▪"/>
      <w:lvlJc w:val="left"/>
      <w:pPr>
        <w:ind w:left="34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55A2F82">
      <w:start w:val="1"/>
      <w:numFmt w:val="bullet"/>
      <w:lvlText w:val="•"/>
      <w:lvlJc w:val="left"/>
      <w:pPr>
        <w:ind w:left="41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C300986">
      <w:start w:val="1"/>
      <w:numFmt w:val="bullet"/>
      <w:lvlText w:val="o"/>
      <w:lvlJc w:val="left"/>
      <w:pPr>
        <w:ind w:left="48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FBA8898">
      <w:start w:val="1"/>
      <w:numFmt w:val="bullet"/>
      <w:lvlText w:val="▪"/>
      <w:lvlJc w:val="left"/>
      <w:pPr>
        <w:ind w:left="55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30DB0709"/>
    <w:multiLevelType w:val="hybridMultilevel"/>
    <w:tmpl w:val="0B5AEE88"/>
    <w:lvl w:ilvl="0" w:tplc="67D01510">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FB6B838">
      <w:start w:val="9"/>
      <w:numFmt w:val="lowerLetter"/>
      <w:lvlText w:val="%2)"/>
      <w:lvlJc w:val="left"/>
      <w:pPr>
        <w:ind w:left="7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54E6A32">
      <w:start w:val="1"/>
      <w:numFmt w:val="lowerRoman"/>
      <w:lvlText w:val="%3"/>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5FEC4D20">
      <w:start w:val="1"/>
      <w:numFmt w:val="decimal"/>
      <w:lvlText w:val="%4"/>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83ACFB6">
      <w:start w:val="1"/>
      <w:numFmt w:val="lowerLetter"/>
      <w:lvlText w:val="%5"/>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53825DA">
      <w:start w:val="1"/>
      <w:numFmt w:val="lowerRoman"/>
      <w:lvlText w:val="%6"/>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53EC908">
      <w:start w:val="1"/>
      <w:numFmt w:val="decimal"/>
      <w:lvlText w:val="%7"/>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4949008">
      <w:start w:val="1"/>
      <w:numFmt w:val="lowerLetter"/>
      <w:lvlText w:val="%8"/>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80E776A">
      <w:start w:val="1"/>
      <w:numFmt w:val="lowerRoman"/>
      <w:lvlText w:val="%9"/>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326A5492"/>
    <w:multiLevelType w:val="hybridMultilevel"/>
    <w:tmpl w:val="66C06C8A"/>
    <w:lvl w:ilvl="0" w:tplc="4A728E96">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0309A54">
      <w:start w:val="1"/>
      <w:numFmt w:val="lowerLetter"/>
      <w:lvlText w:val="%2)"/>
      <w:lvlJc w:val="left"/>
      <w:pPr>
        <w:ind w:left="80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FC921AD4">
      <w:start w:val="1"/>
      <w:numFmt w:val="lowerRoman"/>
      <w:lvlText w:val="%3"/>
      <w:lvlJc w:val="left"/>
      <w:pPr>
        <w:ind w:left="15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A8C2CF0A">
      <w:start w:val="1"/>
      <w:numFmt w:val="decimal"/>
      <w:lvlText w:val="%4"/>
      <w:lvlJc w:val="left"/>
      <w:pPr>
        <w:ind w:left="22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6F81494">
      <w:start w:val="1"/>
      <w:numFmt w:val="lowerLetter"/>
      <w:lvlText w:val="%5"/>
      <w:lvlJc w:val="left"/>
      <w:pPr>
        <w:ind w:left="295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BA723164">
      <w:start w:val="1"/>
      <w:numFmt w:val="lowerRoman"/>
      <w:lvlText w:val="%6"/>
      <w:lvlJc w:val="left"/>
      <w:pPr>
        <w:ind w:left="367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17266304">
      <w:start w:val="1"/>
      <w:numFmt w:val="decimal"/>
      <w:lvlText w:val="%7"/>
      <w:lvlJc w:val="left"/>
      <w:pPr>
        <w:ind w:left="439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E583C1E">
      <w:start w:val="1"/>
      <w:numFmt w:val="lowerLetter"/>
      <w:lvlText w:val="%8"/>
      <w:lvlJc w:val="left"/>
      <w:pPr>
        <w:ind w:left="511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A4225A40">
      <w:start w:val="1"/>
      <w:numFmt w:val="lowerRoman"/>
      <w:lvlText w:val="%9"/>
      <w:lvlJc w:val="left"/>
      <w:pPr>
        <w:ind w:left="5832"/>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39A65275"/>
    <w:multiLevelType w:val="hybridMultilevel"/>
    <w:tmpl w:val="3474A414"/>
    <w:lvl w:ilvl="0" w:tplc="289C74B4">
      <w:start w:val="1"/>
      <w:numFmt w:val="decimal"/>
      <w:lvlText w:val="%1)"/>
      <w:lvlJc w:val="left"/>
      <w:pPr>
        <w:ind w:left="359" w:hanging="360"/>
      </w:pPr>
      <w:rPr>
        <w:rFonts w:hint="default"/>
        <w:b w:val="0"/>
      </w:rPr>
    </w:lvl>
    <w:lvl w:ilvl="1" w:tplc="04050019">
      <w:start w:val="1"/>
      <w:numFmt w:val="lowerLetter"/>
      <w:lvlText w:val="%2."/>
      <w:lvlJc w:val="left"/>
      <w:pPr>
        <w:ind w:left="1079" w:hanging="360"/>
      </w:pPr>
    </w:lvl>
    <w:lvl w:ilvl="2" w:tplc="0405001B" w:tentative="1">
      <w:start w:val="1"/>
      <w:numFmt w:val="lowerRoman"/>
      <w:lvlText w:val="%3."/>
      <w:lvlJc w:val="right"/>
      <w:pPr>
        <w:ind w:left="1799" w:hanging="180"/>
      </w:pPr>
    </w:lvl>
    <w:lvl w:ilvl="3" w:tplc="0405000F" w:tentative="1">
      <w:start w:val="1"/>
      <w:numFmt w:val="decimal"/>
      <w:lvlText w:val="%4."/>
      <w:lvlJc w:val="left"/>
      <w:pPr>
        <w:ind w:left="2519" w:hanging="360"/>
      </w:pPr>
    </w:lvl>
    <w:lvl w:ilvl="4" w:tplc="04050019" w:tentative="1">
      <w:start w:val="1"/>
      <w:numFmt w:val="lowerLetter"/>
      <w:lvlText w:val="%5."/>
      <w:lvlJc w:val="left"/>
      <w:pPr>
        <w:ind w:left="3239" w:hanging="360"/>
      </w:pPr>
    </w:lvl>
    <w:lvl w:ilvl="5" w:tplc="0405001B" w:tentative="1">
      <w:start w:val="1"/>
      <w:numFmt w:val="lowerRoman"/>
      <w:lvlText w:val="%6."/>
      <w:lvlJc w:val="right"/>
      <w:pPr>
        <w:ind w:left="3959" w:hanging="180"/>
      </w:pPr>
    </w:lvl>
    <w:lvl w:ilvl="6" w:tplc="0405000F" w:tentative="1">
      <w:start w:val="1"/>
      <w:numFmt w:val="decimal"/>
      <w:lvlText w:val="%7."/>
      <w:lvlJc w:val="left"/>
      <w:pPr>
        <w:ind w:left="4679" w:hanging="360"/>
      </w:pPr>
    </w:lvl>
    <w:lvl w:ilvl="7" w:tplc="04050019" w:tentative="1">
      <w:start w:val="1"/>
      <w:numFmt w:val="lowerLetter"/>
      <w:lvlText w:val="%8."/>
      <w:lvlJc w:val="left"/>
      <w:pPr>
        <w:ind w:left="5399" w:hanging="360"/>
      </w:pPr>
    </w:lvl>
    <w:lvl w:ilvl="8" w:tplc="0405001B" w:tentative="1">
      <w:start w:val="1"/>
      <w:numFmt w:val="lowerRoman"/>
      <w:lvlText w:val="%9."/>
      <w:lvlJc w:val="right"/>
      <w:pPr>
        <w:ind w:left="6119" w:hanging="180"/>
      </w:pPr>
    </w:lvl>
  </w:abstractNum>
  <w:abstractNum w:abstractNumId="11" w15:restartNumberingAfterBreak="0">
    <w:nsid w:val="3A9C3B6F"/>
    <w:multiLevelType w:val="hybridMultilevel"/>
    <w:tmpl w:val="B8EE3376"/>
    <w:lvl w:ilvl="0" w:tplc="91EEBDA0">
      <w:start w:val="1"/>
      <w:numFmt w:val="bullet"/>
      <w:lvlText w:val="•"/>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96C82C4">
      <w:start w:val="1"/>
      <w:numFmt w:val="bullet"/>
      <w:lvlText w:val="o"/>
      <w:lvlJc w:val="left"/>
      <w:pPr>
        <w:ind w:left="9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28CCD10">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701EBF84">
      <w:start w:val="1"/>
      <w:numFmt w:val="bullet"/>
      <w:lvlRestart w:val="0"/>
      <w:lvlText w:val="-"/>
      <w:lvlJc w:val="left"/>
      <w:pPr>
        <w:ind w:left="18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21AC1C8">
      <w:start w:val="1"/>
      <w:numFmt w:val="bullet"/>
      <w:lvlText w:val="o"/>
      <w:lvlJc w:val="left"/>
      <w:pPr>
        <w:ind w:left="27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5EC97D4">
      <w:start w:val="1"/>
      <w:numFmt w:val="bullet"/>
      <w:lvlText w:val="▪"/>
      <w:lvlJc w:val="left"/>
      <w:pPr>
        <w:ind w:left="34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408A578A">
      <w:start w:val="1"/>
      <w:numFmt w:val="bullet"/>
      <w:lvlText w:val="•"/>
      <w:lvlJc w:val="left"/>
      <w:pPr>
        <w:ind w:left="41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1CA5FFE">
      <w:start w:val="1"/>
      <w:numFmt w:val="bullet"/>
      <w:lvlText w:val="o"/>
      <w:lvlJc w:val="left"/>
      <w:pPr>
        <w:ind w:left="48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EC700684">
      <w:start w:val="1"/>
      <w:numFmt w:val="bullet"/>
      <w:lvlText w:val="▪"/>
      <w:lvlJc w:val="left"/>
      <w:pPr>
        <w:ind w:left="55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4EED28F5"/>
    <w:multiLevelType w:val="hybridMultilevel"/>
    <w:tmpl w:val="065EC7D8"/>
    <w:lvl w:ilvl="0" w:tplc="34ECC330">
      <w:start w:val="1"/>
      <w:numFmt w:val="decimal"/>
      <w:lvlText w:val="%1)"/>
      <w:lvlJc w:val="left"/>
      <w:pPr>
        <w:ind w:left="4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248F99A">
      <w:start w:val="1"/>
      <w:numFmt w:val="lowerLetter"/>
      <w:lvlText w:val="%2"/>
      <w:lvlJc w:val="left"/>
      <w:pPr>
        <w:ind w:left="10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214E886">
      <w:start w:val="1"/>
      <w:numFmt w:val="lowerRoman"/>
      <w:lvlText w:val="%3"/>
      <w:lvlJc w:val="left"/>
      <w:pPr>
        <w:ind w:left="18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0D2B59C">
      <w:start w:val="1"/>
      <w:numFmt w:val="decimal"/>
      <w:lvlText w:val="%4"/>
      <w:lvlJc w:val="left"/>
      <w:pPr>
        <w:ind w:left="25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F4484B4">
      <w:start w:val="1"/>
      <w:numFmt w:val="lowerLetter"/>
      <w:lvlText w:val="%5"/>
      <w:lvlJc w:val="left"/>
      <w:pPr>
        <w:ind w:left="32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6964F18">
      <w:start w:val="1"/>
      <w:numFmt w:val="lowerRoman"/>
      <w:lvlText w:val="%6"/>
      <w:lvlJc w:val="left"/>
      <w:pPr>
        <w:ind w:left="39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FC6A300">
      <w:start w:val="1"/>
      <w:numFmt w:val="decimal"/>
      <w:lvlText w:val="%7"/>
      <w:lvlJc w:val="left"/>
      <w:pPr>
        <w:ind w:left="46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EB8BE5C">
      <w:start w:val="1"/>
      <w:numFmt w:val="lowerLetter"/>
      <w:lvlText w:val="%8"/>
      <w:lvlJc w:val="left"/>
      <w:pPr>
        <w:ind w:left="54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7C8A4BC8">
      <w:start w:val="1"/>
      <w:numFmt w:val="lowerRoman"/>
      <w:lvlText w:val="%9"/>
      <w:lvlJc w:val="left"/>
      <w:pPr>
        <w:ind w:left="61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51FA3949"/>
    <w:multiLevelType w:val="hybridMultilevel"/>
    <w:tmpl w:val="D570B0EA"/>
    <w:lvl w:ilvl="0" w:tplc="9AB6CF04">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366AF0C">
      <w:start w:val="1"/>
      <w:numFmt w:val="lowerLetter"/>
      <w:lvlText w:val="%2)"/>
      <w:lvlJc w:val="left"/>
      <w:pPr>
        <w:ind w:left="7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6C2C174">
      <w:start w:val="1"/>
      <w:numFmt w:val="lowerRoman"/>
      <w:lvlText w:val="%3"/>
      <w:lvlJc w:val="left"/>
      <w:pPr>
        <w:ind w:left="15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F22E5F2C">
      <w:start w:val="1"/>
      <w:numFmt w:val="decimal"/>
      <w:lvlText w:val="%4"/>
      <w:lvlJc w:val="left"/>
      <w:pPr>
        <w:ind w:left="22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FBC9F9A">
      <w:start w:val="1"/>
      <w:numFmt w:val="lowerLetter"/>
      <w:lvlText w:val="%5"/>
      <w:lvlJc w:val="left"/>
      <w:pPr>
        <w:ind w:left="2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41C23604">
      <w:start w:val="1"/>
      <w:numFmt w:val="lowerRoman"/>
      <w:lvlText w:val="%6"/>
      <w:lvlJc w:val="left"/>
      <w:pPr>
        <w:ind w:left="36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814A2E6">
      <w:start w:val="1"/>
      <w:numFmt w:val="decimal"/>
      <w:lvlText w:val="%7"/>
      <w:lvlJc w:val="left"/>
      <w:pPr>
        <w:ind w:left="43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C883256">
      <w:start w:val="1"/>
      <w:numFmt w:val="lowerLetter"/>
      <w:lvlText w:val="%8"/>
      <w:lvlJc w:val="left"/>
      <w:pPr>
        <w:ind w:left="51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9A6A684A">
      <w:start w:val="1"/>
      <w:numFmt w:val="lowerRoman"/>
      <w:lvlText w:val="%9"/>
      <w:lvlJc w:val="left"/>
      <w:pPr>
        <w:ind w:left="58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5EB0516F"/>
    <w:multiLevelType w:val="hybridMultilevel"/>
    <w:tmpl w:val="A428FB14"/>
    <w:lvl w:ilvl="0" w:tplc="C150A804">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20232CC">
      <w:start w:val="1"/>
      <w:numFmt w:val="lowerLetter"/>
      <w:lvlText w:val="%2)"/>
      <w:lvlJc w:val="left"/>
      <w:pPr>
        <w:ind w:left="10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DD4ACB6">
      <w:start w:val="1"/>
      <w:numFmt w:val="lowerRoman"/>
      <w:lvlText w:val="%3"/>
      <w:lvlJc w:val="left"/>
      <w:pPr>
        <w:ind w:left="17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8E03D24">
      <w:start w:val="1"/>
      <w:numFmt w:val="decimal"/>
      <w:lvlText w:val="%4"/>
      <w:lvlJc w:val="left"/>
      <w:pPr>
        <w:ind w:left="25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C6E8A42">
      <w:start w:val="1"/>
      <w:numFmt w:val="lowerLetter"/>
      <w:lvlText w:val="%5"/>
      <w:lvlJc w:val="left"/>
      <w:pPr>
        <w:ind w:left="32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AAE12D8">
      <w:start w:val="1"/>
      <w:numFmt w:val="lowerRoman"/>
      <w:lvlText w:val="%6"/>
      <w:lvlJc w:val="left"/>
      <w:pPr>
        <w:ind w:left="3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6CE67F6">
      <w:start w:val="1"/>
      <w:numFmt w:val="decimal"/>
      <w:lvlText w:val="%7"/>
      <w:lvlJc w:val="left"/>
      <w:pPr>
        <w:ind w:left="46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8923CCA">
      <w:start w:val="1"/>
      <w:numFmt w:val="lowerLetter"/>
      <w:lvlText w:val="%8"/>
      <w:lvlJc w:val="left"/>
      <w:pPr>
        <w:ind w:left="5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787E207C">
      <w:start w:val="1"/>
      <w:numFmt w:val="lowerRoman"/>
      <w:lvlText w:val="%9"/>
      <w:lvlJc w:val="left"/>
      <w:pPr>
        <w:ind w:left="6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5EE421BD"/>
    <w:multiLevelType w:val="hybridMultilevel"/>
    <w:tmpl w:val="0E8C8E40"/>
    <w:lvl w:ilvl="0" w:tplc="C5A6F96E">
      <w:start w:val="1"/>
      <w:numFmt w:val="decimal"/>
      <w:lvlText w:val="%1)"/>
      <w:lvlJc w:val="left"/>
      <w:pPr>
        <w:ind w:left="42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0BA7250">
      <w:start w:val="1"/>
      <w:numFmt w:val="lowerLetter"/>
      <w:lvlText w:val="%2"/>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F768E24">
      <w:start w:val="1"/>
      <w:numFmt w:val="lowerRoman"/>
      <w:lvlText w:val="%3"/>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9A66D800">
      <w:start w:val="1"/>
      <w:numFmt w:val="decimal"/>
      <w:lvlText w:val="%4"/>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200A4A2">
      <w:start w:val="1"/>
      <w:numFmt w:val="lowerLetter"/>
      <w:lvlText w:val="%5"/>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B286AF6">
      <w:start w:val="1"/>
      <w:numFmt w:val="lowerRoman"/>
      <w:lvlText w:val="%6"/>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D6A4E684">
      <w:start w:val="1"/>
      <w:numFmt w:val="decimal"/>
      <w:lvlText w:val="%7"/>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6EA9ADE">
      <w:start w:val="1"/>
      <w:numFmt w:val="lowerLetter"/>
      <w:lvlText w:val="%8"/>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728313A">
      <w:start w:val="1"/>
      <w:numFmt w:val="lowerRoman"/>
      <w:lvlText w:val="%9"/>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667859B6"/>
    <w:multiLevelType w:val="hybridMultilevel"/>
    <w:tmpl w:val="ECC833CA"/>
    <w:lvl w:ilvl="0" w:tplc="46105F5E">
      <w:start w:val="3"/>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355C6730">
      <w:start w:val="1"/>
      <w:numFmt w:val="lowerLetter"/>
      <w:lvlText w:val="%2"/>
      <w:lvlJc w:val="left"/>
      <w:pPr>
        <w:ind w:left="10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313AD364">
      <w:start w:val="1"/>
      <w:numFmt w:val="lowerRoman"/>
      <w:lvlText w:val="%3"/>
      <w:lvlJc w:val="left"/>
      <w:pPr>
        <w:ind w:left="18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A6E59A2">
      <w:start w:val="1"/>
      <w:numFmt w:val="decimal"/>
      <w:lvlText w:val="%4"/>
      <w:lvlJc w:val="left"/>
      <w:pPr>
        <w:ind w:left="25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53607A6">
      <w:start w:val="1"/>
      <w:numFmt w:val="lowerLetter"/>
      <w:lvlText w:val="%5"/>
      <w:lvlJc w:val="left"/>
      <w:pPr>
        <w:ind w:left="325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49061D4">
      <w:start w:val="1"/>
      <w:numFmt w:val="lowerRoman"/>
      <w:lvlText w:val="%6"/>
      <w:lvlJc w:val="left"/>
      <w:pPr>
        <w:ind w:left="39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9CAF354">
      <w:start w:val="1"/>
      <w:numFmt w:val="decimal"/>
      <w:lvlText w:val="%7"/>
      <w:lvlJc w:val="left"/>
      <w:pPr>
        <w:ind w:left="469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3244976">
      <w:start w:val="1"/>
      <w:numFmt w:val="lowerLetter"/>
      <w:lvlText w:val="%8"/>
      <w:lvlJc w:val="left"/>
      <w:pPr>
        <w:ind w:left="541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8A2E6E0A">
      <w:start w:val="1"/>
      <w:numFmt w:val="lowerRoman"/>
      <w:lvlText w:val="%9"/>
      <w:lvlJc w:val="left"/>
      <w:pPr>
        <w:ind w:left="613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67F26E2E"/>
    <w:multiLevelType w:val="hybridMultilevel"/>
    <w:tmpl w:val="3A509C74"/>
    <w:lvl w:ilvl="0" w:tplc="7332A274">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EDAC7D8">
      <w:start w:val="1"/>
      <w:numFmt w:val="lowerLetter"/>
      <w:lvlText w:val="%2)"/>
      <w:lvlJc w:val="left"/>
      <w:pPr>
        <w:ind w:left="108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45A8A450">
      <w:start w:val="1"/>
      <w:numFmt w:val="lowerRoman"/>
      <w:lvlText w:val="%3"/>
      <w:lvlJc w:val="left"/>
      <w:pPr>
        <w:ind w:left="17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364206C2">
      <w:start w:val="1"/>
      <w:numFmt w:val="decimal"/>
      <w:lvlText w:val="%4"/>
      <w:lvlJc w:val="left"/>
      <w:pPr>
        <w:ind w:left="25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84AE362">
      <w:start w:val="1"/>
      <w:numFmt w:val="lowerLetter"/>
      <w:lvlText w:val="%5"/>
      <w:lvlJc w:val="left"/>
      <w:pPr>
        <w:ind w:left="32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8468D08">
      <w:start w:val="1"/>
      <w:numFmt w:val="lowerRoman"/>
      <w:lvlText w:val="%6"/>
      <w:lvlJc w:val="left"/>
      <w:pPr>
        <w:ind w:left="3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FCCE3174">
      <w:start w:val="1"/>
      <w:numFmt w:val="decimal"/>
      <w:lvlText w:val="%7"/>
      <w:lvlJc w:val="left"/>
      <w:pPr>
        <w:ind w:left="46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2D47842">
      <w:start w:val="1"/>
      <w:numFmt w:val="lowerLetter"/>
      <w:lvlText w:val="%8"/>
      <w:lvlJc w:val="left"/>
      <w:pPr>
        <w:ind w:left="5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18E0B5AA">
      <w:start w:val="1"/>
      <w:numFmt w:val="lowerRoman"/>
      <w:lvlText w:val="%9"/>
      <w:lvlJc w:val="left"/>
      <w:pPr>
        <w:ind w:left="6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6A852DD0"/>
    <w:multiLevelType w:val="hybridMultilevel"/>
    <w:tmpl w:val="9356E1B0"/>
    <w:lvl w:ilvl="0" w:tplc="E18684E4">
      <w:start w:val="1"/>
      <w:numFmt w:val="decimal"/>
      <w:lvlText w:val="%1)"/>
      <w:lvlJc w:val="left"/>
      <w:pPr>
        <w:ind w:left="3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C32493A">
      <w:start w:val="1"/>
      <w:numFmt w:val="lowerLetter"/>
      <w:lvlText w:val="%2)"/>
      <w:lvlJc w:val="left"/>
      <w:pPr>
        <w:ind w:left="8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BA10ADAA">
      <w:start w:val="1"/>
      <w:numFmt w:val="lowerRoman"/>
      <w:lvlText w:val="%3"/>
      <w:lvlJc w:val="left"/>
      <w:pPr>
        <w:ind w:left="17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00FAB18C">
      <w:start w:val="1"/>
      <w:numFmt w:val="decimal"/>
      <w:lvlText w:val="%4"/>
      <w:lvlJc w:val="left"/>
      <w:pPr>
        <w:ind w:left="25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0DE710E">
      <w:start w:val="1"/>
      <w:numFmt w:val="lowerLetter"/>
      <w:lvlText w:val="%5"/>
      <w:lvlJc w:val="left"/>
      <w:pPr>
        <w:ind w:left="32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89C0F4F4">
      <w:start w:val="1"/>
      <w:numFmt w:val="lowerRoman"/>
      <w:lvlText w:val="%6"/>
      <w:lvlJc w:val="left"/>
      <w:pPr>
        <w:ind w:left="39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C2429D8">
      <w:start w:val="1"/>
      <w:numFmt w:val="decimal"/>
      <w:lvlText w:val="%7"/>
      <w:lvlJc w:val="left"/>
      <w:pPr>
        <w:ind w:left="46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3E2A972">
      <w:start w:val="1"/>
      <w:numFmt w:val="lowerLetter"/>
      <w:lvlText w:val="%8"/>
      <w:lvlJc w:val="left"/>
      <w:pPr>
        <w:ind w:left="53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71015EA">
      <w:start w:val="1"/>
      <w:numFmt w:val="lowerRoman"/>
      <w:lvlText w:val="%9"/>
      <w:lvlJc w:val="left"/>
      <w:pPr>
        <w:ind w:left="61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6B003E94"/>
    <w:multiLevelType w:val="hybridMultilevel"/>
    <w:tmpl w:val="0A9094D4"/>
    <w:lvl w:ilvl="0" w:tplc="04050019">
      <w:start w:val="1"/>
      <w:numFmt w:val="lowerLetter"/>
      <w:lvlText w:val="%1."/>
      <w:lvlJc w:val="left"/>
      <w:pPr>
        <w:ind w:left="720" w:hanging="360"/>
      </w:pPr>
    </w:lvl>
    <w:lvl w:ilvl="1" w:tplc="04050019">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0" w15:restartNumberingAfterBreak="0">
    <w:nsid w:val="6E8D748A"/>
    <w:multiLevelType w:val="hybridMultilevel"/>
    <w:tmpl w:val="6E623444"/>
    <w:lvl w:ilvl="0" w:tplc="1BAAD3A8">
      <w:start w:val="1"/>
      <w:numFmt w:val="decimal"/>
      <w:lvlText w:val="%1)"/>
      <w:lvlJc w:val="left"/>
      <w:pPr>
        <w:ind w:left="359" w:hanging="360"/>
      </w:pPr>
      <w:rPr>
        <w:rFonts w:hint="default"/>
      </w:rPr>
    </w:lvl>
    <w:lvl w:ilvl="1" w:tplc="04050019" w:tentative="1">
      <w:start w:val="1"/>
      <w:numFmt w:val="lowerLetter"/>
      <w:lvlText w:val="%2."/>
      <w:lvlJc w:val="left"/>
      <w:pPr>
        <w:ind w:left="1079" w:hanging="360"/>
      </w:pPr>
    </w:lvl>
    <w:lvl w:ilvl="2" w:tplc="0405001B" w:tentative="1">
      <w:start w:val="1"/>
      <w:numFmt w:val="lowerRoman"/>
      <w:lvlText w:val="%3."/>
      <w:lvlJc w:val="right"/>
      <w:pPr>
        <w:ind w:left="1799" w:hanging="180"/>
      </w:pPr>
    </w:lvl>
    <w:lvl w:ilvl="3" w:tplc="0405000F" w:tentative="1">
      <w:start w:val="1"/>
      <w:numFmt w:val="decimal"/>
      <w:lvlText w:val="%4."/>
      <w:lvlJc w:val="left"/>
      <w:pPr>
        <w:ind w:left="2519" w:hanging="360"/>
      </w:pPr>
    </w:lvl>
    <w:lvl w:ilvl="4" w:tplc="04050019" w:tentative="1">
      <w:start w:val="1"/>
      <w:numFmt w:val="lowerLetter"/>
      <w:lvlText w:val="%5."/>
      <w:lvlJc w:val="left"/>
      <w:pPr>
        <w:ind w:left="3239" w:hanging="360"/>
      </w:pPr>
    </w:lvl>
    <w:lvl w:ilvl="5" w:tplc="0405001B" w:tentative="1">
      <w:start w:val="1"/>
      <w:numFmt w:val="lowerRoman"/>
      <w:lvlText w:val="%6."/>
      <w:lvlJc w:val="right"/>
      <w:pPr>
        <w:ind w:left="3959" w:hanging="180"/>
      </w:pPr>
    </w:lvl>
    <w:lvl w:ilvl="6" w:tplc="0405000F" w:tentative="1">
      <w:start w:val="1"/>
      <w:numFmt w:val="decimal"/>
      <w:lvlText w:val="%7."/>
      <w:lvlJc w:val="left"/>
      <w:pPr>
        <w:ind w:left="4679" w:hanging="360"/>
      </w:pPr>
    </w:lvl>
    <w:lvl w:ilvl="7" w:tplc="04050019" w:tentative="1">
      <w:start w:val="1"/>
      <w:numFmt w:val="lowerLetter"/>
      <w:lvlText w:val="%8."/>
      <w:lvlJc w:val="left"/>
      <w:pPr>
        <w:ind w:left="5399" w:hanging="360"/>
      </w:pPr>
    </w:lvl>
    <w:lvl w:ilvl="8" w:tplc="0405001B" w:tentative="1">
      <w:start w:val="1"/>
      <w:numFmt w:val="lowerRoman"/>
      <w:lvlText w:val="%9."/>
      <w:lvlJc w:val="right"/>
      <w:pPr>
        <w:ind w:left="6119" w:hanging="180"/>
      </w:pPr>
    </w:lvl>
  </w:abstractNum>
  <w:abstractNum w:abstractNumId="21" w15:restartNumberingAfterBreak="0">
    <w:nsid w:val="702C1810"/>
    <w:multiLevelType w:val="hybridMultilevel"/>
    <w:tmpl w:val="B64652C4"/>
    <w:lvl w:ilvl="0" w:tplc="04050017">
      <w:start w:val="1"/>
      <w:numFmt w:val="lowerLetter"/>
      <w:lvlText w:val="%1)"/>
      <w:lvlJc w:val="left"/>
      <w:pPr>
        <w:ind w:left="720" w:hanging="360"/>
      </w:p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9"/>
  </w:num>
  <w:num w:numId="2">
    <w:abstractNumId w:val="18"/>
  </w:num>
  <w:num w:numId="3">
    <w:abstractNumId w:val="1"/>
  </w:num>
  <w:num w:numId="4">
    <w:abstractNumId w:val="11"/>
  </w:num>
  <w:num w:numId="5">
    <w:abstractNumId w:val="7"/>
  </w:num>
  <w:num w:numId="6">
    <w:abstractNumId w:val="15"/>
  </w:num>
  <w:num w:numId="7">
    <w:abstractNumId w:val="17"/>
  </w:num>
  <w:num w:numId="8">
    <w:abstractNumId w:val="14"/>
  </w:num>
  <w:num w:numId="9">
    <w:abstractNumId w:val="12"/>
  </w:num>
  <w:num w:numId="10">
    <w:abstractNumId w:val="16"/>
  </w:num>
  <w:num w:numId="11">
    <w:abstractNumId w:val="0"/>
  </w:num>
  <w:num w:numId="12">
    <w:abstractNumId w:val="8"/>
  </w:num>
  <w:num w:numId="13">
    <w:abstractNumId w:val="13"/>
  </w:num>
  <w:num w:numId="14">
    <w:abstractNumId w:val="5"/>
  </w:num>
  <w:num w:numId="15">
    <w:abstractNumId w:val="3"/>
  </w:num>
  <w:num w:numId="16">
    <w:abstractNumId w:val="20"/>
  </w:num>
  <w:num w:numId="17">
    <w:abstractNumId w:val="4"/>
  </w:num>
  <w:num w:numId="18">
    <w:abstractNumId w:val="19"/>
  </w:num>
  <w:num w:numId="19">
    <w:abstractNumId w:val="2"/>
  </w:num>
  <w:num w:numId="20">
    <w:abstractNumId w:val="21"/>
  </w:num>
  <w:num w:numId="21">
    <w:abstractNumId w:val="10"/>
  </w:num>
  <w:num w:numId="2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2615"/>
    <w:rsid w:val="000377E4"/>
    <w:rsid w:val="00091336"/>
    <w:rsid w:val="000B4B28"/>
    <w:rsid w:val="0010708A"/>
    <w:rsid w:val="00270A04"/>
    <w:rsid w:val="002776C9"/>
    <w:rsid w:val="002819B1"/>
    <w:rsid w:val="0028215A"/>
    <w:rsid w:val="00291C47"/>
    <w:rsid w:val="00292E8C"/>
    <w:rsid w:val="002A7D70"/>
    <w:rsid w:val="002C7AF8"/>
    <w:rsid w:val="002D0A0B"/>
    <w:rsid w:val="002D1495"/>
    <w:rsid w:val="00313CC5"/>
    <w:rsid w:val="003E4970"/>
    <w:rsid w:val="003F2F2C"/>
    <w:rsid w:val="00483B26"/>
    <w:rsid w:val="004A11B3"/>
    <w:rsid w:val="004D7672"/>
    <w:rsid w:val="00503D4F"/>
    <w:rsid w:val="005D0572"/>
    <w:rsid w:val="005F7878"/>
    <w:rsid w:val="00693828"/>
    <w:rsid w:val="006D40B9"/>
    <w:rsid w:val="006F3FEF"/>
    <w:rsid w:val="006F57D5"/>
    <w:rsid w:val="0070014B"/>
    <w:rsid w:val="00745929"/>
    <w:rsid w:val="00777FEB"/>
    <w:rsid w:val="0079265B"/>
    <w:rsid w:val="007F6930"/>
    <w:rsid w:val="00800BEC"/>
    <w:rsid w:val="00831C89"/>
    <w:rsid w:val="0083707C"/>
    <w:rsid w:val="00837249"/>
    <w:rsid w:val="008E03D3"/>
    <w:rsid w:val="008E0A91"/>
    <w:rsid w:val="008F5DFD"/>
    <w:rsid w:val="00914C07"/>
    <w:rsid w:val="00935576"/>
    <w:rsid w:val="00A15812"/>
    <w:rsid w:val="00A415A6"/>
    <w:rsid w:val="00A7348C"/>
    <w:rsid w:val="00A804E2"/>
    <w:rsid w:val="00A96B26"/>
    <w:rsid w:val="00AC6AB5"/>
    <w:rsid w:val="00B249A6"/>
    <w:rsid w:val="00B94EA2"/>
    <w:rsid w:val="00BA276D"/>
    <w:rsid w:val="00BB0024"/>
    <w:rsid w:val="00BD67C9"/>
    <w:rsid w:val="00BE5FE4"/>
    <w:rsid w:val="00C351E5"/>
    <w:rsid w:val="00CD5104"/>
    <w:rsid w:val="00D11831"/>
    <w:rsid w:val="00D463FB"/>
    <w:rsid w:val="00D97E14"/>
    <w:rsid w:val="00DE77B8"/>
    <w:rsid w:val="00EB2615"/>
    <w:rsid w:val="00EB37BE"/>
    <w:rsid w:val="00F0793E"/>
    <w:rsid w:val="00F350C0"/>
    <w:rsid w:val="00F47CE3"/>
    <w:rsid w:val="00FA77CC"/>
    <w:rsid w:val="00FB0D88"/>
    <w:rsid w:val="00FB61C8"/>
    <w:rsid w:val="00FF6CC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8847EE"/>
  <w15:docId w15:val="{324D953C-6A28-480E-A990-EB7446839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cs-CZ" w:eastAsia="cs-CZ"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pPr>
      <w:spacing w:after="158" w:line="271" w:lineRule="auto"/>
      <w:ind w:left="370" w:right="5" w:hanging="370"/>
      <w:jc w:val="both"/>
    </w:pPr>
    <w:rPr>
      <w:rFonts w:ascii="Arial" w:eastAsia="Arial" w:hAnsi="Arial" w:cs="Arial"/>
      <w:color w:val="000000"/>
      <w:sz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textovodkaz">
    <w:name w:val="Hyperlink"/>
    <w:basedOn w:val="Standardnpsmoodstavce"/>
    <w:uiPriority w:val="99"/>
    <w:semiHidden/>
    <w:unhideWhenUsed/>
    <w:rsid w:val="00B249A6"/>
    <w:rPr>
      <w:color w:val="0000FF"/>
      <w:u w:val="single"/>
    </w:rPr>
  </w:style>
  <w:style w:type="paragraph" w:styleId="Odstavecseseznamem">
    <w:name w:val="List Paragraph"/>
    <w:basedOn w:val="Normln"/>
    <w:uiPriority w:val="34"/>
    <w:qFormat/>
    <w:rsid w:val="00F350C0"/>
    <w:pPr>
      <w:ind w:left="720"/>
      <w:contextualSpacing/>
    </w:pPr>
  </w:style>
  <w:style w:type="paragraph" w:styleId="Textbubliny">
    <w:name w:val="Balloon Text"/>
    <w:basedOn w:val="Normln"/>
    <w:link w:val="TextbublinyChar"/>
    <w:uiPriority w:val="99"/>
    <w:semiHidden/>
    <w:unhideWhenUsed/>
    <w:rsid w:val="002D1495"/>
    <w:pPr>
      <w:spacing w:after="0" w:line="240" w:lineRule="auto"/>
    </w:pPr>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2D1495"/>
    <w:rPr>
      <w:rFonts w:ascii="Segoe UI" w:eastAsia="Arial"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otace.plzensky-kraj.cz/" TargetMode="External"/><Relationship Id="rId18" Type="http://schemas.openxmlformats.org/officeDocument/2006/relationships/hyperlink" Target="http://www.turisturaj.cz/" TargetMode="External"/><Relationship Id="rId26" Type="http://schemas.openxmlformats.org/officeDocument/2006/relationships/hyperlink" Target="http://dotace.plzensky-kraj.cz/" TargetMode="External"/><Relationship Id="rId39" Type="http://schemas.openxmlformats.org/officeDocument/2006/relationships/hyperlink" Target="http://www.plzensky-kraj.cz/" TargetMode="External"/><Relationship Id="rId3" Type="http://schemas.openxmlformats.org/officeDocument/2006/relationships/settings" Target="settings.xml"/><Relationship Id="rId21" Type="http://schemas.openxmlformats.org/officeDocument/2006/relationships/hyperlink" Target="http://www.turisturaj.cz/" TargetMode="External"/><Relationship Id="rId34" Type="http://schemas.openxmlformats.org/officeDocument/2006/relationships/hyperlink" Target="http://www.plzensky-kraj.cz/" TargetMode="External"/><Relationship Id="rId42" Type="http://schemas.openxmlformats.org/officeDocument/2006/relationships/hyperlink" Target="http://www.plzensky-kraj.cz/" TargetMode="External"/><Relationship Id="rId47" Type="http://schemas.openxmlformats.org/officeDocument/2006/relationships/header" Target="header3.xml"/><Relationship Id="rId50" Type="http://schemas.openxmlformats.org/officeDocument/2006/relationships/theme" Target="theme/theme1.xml"/><Relationship Id="rId7" Type="http://schemas.openxmlformats.org/officeDocument/2006/relationships/hyperlink" Target="https://mapy.plzensky-kraj.cz/gis/cyklokoncepce2021/" TargetMode="External"/><Relationship Id="rId12" Type="http://schemas.openxmlformats.org/officeDocument/2006/relationships/hyperlink" Target="http://dotace.plzensky-kraj.cz/" TargetMode="External"/><Relationship Id="rId17" Type="http://schemas.openxmlformats.org/officeDocument/2006/relationships/hyperlink" Target="http://dotace.plzensky-kraj.cz/" TargetMode="External"/><Relationship Id="rId25" Type="http://schemas.openxmlformats.org/officeDocument/2006/relationships/hyperlink" Target="http://dotace.plzensky-kraj.cz/" TargetMode="External"/><Relationship Id="rId33" Type="http://schemas.openxmlformats.org/officeDocument/2006/relationships/hyperlink" Target="http://www.plzensky-kraj.cz/" TargetMode="External"/><Relationship Id="rId38" Type="http://schemas.openxmlformats.org/officeDocument/2006/relationships/hyperlink" Target="http://www.plzensky-kraj.cz/" TargetMode="External"/><Relationship Id="rId46" Type="http://schemas.openxmlformats.org/officeDocument/2006/relationships/footer" Target="footer2.xml"/><Relationship Id="rId2" Type="http://schemas.openxmlformats.org/officeDocument/2006/relationships/styles" Target="styles.xml"/><Relationship Id="rId16" Type="http://schemas.openxmlformats.org/officeDocument/2006/relationships/hyperlink" Target="http://dotace.plzensky-kraj.cz/" TargetMode="External"/><Relationship Id="rId20" Type="http://schemas.openxmlformats.org/officeDocument/2006/relationships/hyperlink" Target="http://www.turisturaj.cz/" TargetMode="External"/><Relationship Id="rId29" Type="http://schemas.openxmlformats.org/officeDocument/2006/relationships/hyperlink" Target="http://www.plzensky-kraj.cz/" TargetMode="External"/><Relationship Id="rId41" Type="http://schemas.openxmlformats.org/officeDocument/2006/relationships/hyperlink" Target="http://www.plzensky-kraj.cz/"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otace.plzensky-kraj.cz/" TargetMode="External"/><Relationship Id="rId24" Type="http://schemas.openxmlformats.org/officeDocument/2006/relationships/hyperlink" Target="http://dotace.plzensky-kraj.cz/" TargetMode="External"/><Relationship Id="rId32" Type="http://schemas.openxmlformats.org/officeDocument/2006/relationships/hyperlink" Target="http://www.plzensky-kraj.cz/" TargetMode="External"/><Relationship Id="rId37" Type="http://schemas.openxmlformats.org/officeDocument/2006/relationships/hyperlink" Target="http://www.plzensky-kraj.cz/" TargetMode="External"/><Relationship Id="rId40" Type="http://schemas.openxmlformats.org/officeDocument/2006/relationships/hyperlink" Target="http://www.plzensky-kraj.cz/" TargetMode="External"/><Relationship Id="rId45"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hyperlink" Target="http://dotace.plzensky-kraj.cz/" TargetMode="External"/><Relationship Id="rId23" Type="http://schemas.openxmlformats.org/officeDocument/2006/relationships/hyperlink" Target="http://dotace.plzensky-kraj.cz/" TargetMode="External"/><Relationship Id="rId28" Type="http://schemas.openxmlformats.org/officeDocument/2006/relationships/hyperlink" Target="http://dotace.plzensky-kraj.cz/" TargetMode="External"/><Relationship Id="rId36" Type="http://schemas.openxmlformats.org/officeDocument/2006/relationships/hyperlink" Target="mailto:petra.viznerova@plzensky-kraj.cz" TargetMode="External"/><Relationship Id="rId49" Type="http://schemas.openxmlformats.org/officeDocument/2006/relationships/fontTable" Target="fontTable.xml"/><Relationship Id="rId10" Type="http://schemas.openxmlformats.org/officeDocument/2006/relationships/hyperlink" Target="https://cs.wikipedia.org/wiki/Skateboard" TargetMode="External"/><Relationship Id="rId19" Type="http://schemas.openxmlformats.org/officeDocument/2006/relationships/hyperlink" Target="http://www.turisturaj.cz/" TargetMode="External"/><Relationship Id="rId31" Type="http://schemas.openxmlformats.org/officeDocument/2006/relationships/hyperlink" Target="http://www.plzensky-kraj.cz/" TargetMode="External"/><Relationship Id="rId44"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cs.wikipedia.org/wiki/Kolob%C4%9B%C5%BEka" TargetMode="External"/><Relationship Id="rId14" Type="http://schemas.openxmlformats.org/officeDocument/2006/relationships/hyperlink" Target="http://dotace.plzensky-kraj.cz/" TargetMode="External"/><Relationship Id="rId22" Type="http://schemas.openxmlformats.org/officeDocument/2006/relationships/hyperlink" Target="http://dotace.plzensky-kraj.cz/" TargetMode="External"/><Relationship Id="rId27" Type="http://schemas.openxmlformats.org/officeDocument/2006/relationships/hyperlink" Target="http://dotace.plzensky-kraj.cz/" TargetMode="External"/><Relationship Id="rId30" Type="http://schemas.openxmlformats.org/officeDocument/2006/relationships/hyperlink" Target="http://www.plzensky-kraj.cz/" TargetMode="External"/><Relationship Id="rId35" Type="http://schemas.openxmlformats.org/officeDocument/2006/relationships/hyperlink" Target="http://www.plzensky-kraj.cz/" TargetMode="External"/><Relationship Id="rId43" Type="http://schemas.openxmlformats.org/officeDocument/2006/relationships/header" Target="header1.xml"/><Relationship Id="rId48" Type="http://schemas.openxmlformats.org/officeDocument/2006/relationships/footer" Target="footer3.xml"/><Relationship Id="rId8" Type="http://schemas.openxmlformats.org/officeDocument/2006/relationships/hyperlink" Target="https://cs.wikipedia.org/wiki/J%C3%ADzdn%C3%AD_kolo"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300</TotalTime>
  <Pages>14</Pages>
  <Words>4918</Words>
  <Characters>29023</Characters>
  <Application>Microsoft Office Word</Application>
  <DocSecurity>0</DocSecurity>
  <Lines>241</Lines>
  <Paragraphs>67</Paragraphs>
  <ScaleCrop>false</ScaleCrop>
  <HeadingPairs>
    <vt:vector size="2" baseType="variant">
      <vt:variant>
        <vt:lpstr>Název</vt:lpstr>
      </vt:variant>
      <vt:variant>
        <vt:i4>1</vt:i4>
      </vt:variant>
    </vt:vector>
  </HeadingPairs>
  <TitlesOfParts>
    <vt:vector size="1" baseType="lpstr">
      <vt:lpstr>PRAVIDLA</vt:lpstr>
    </vt:vector>
  </TitlesOfParts>
  <Company>Plzeňský kraj</Company>
  <LinksUpToDate>false</LinksUpToDate>
  <CharactersWithSpaces>33874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PRAVIDLA</dc:title>
  <dc:subject/>
  <dc:creator>KÚPK</dc:creator>
  <cp:keywords/>
  <cp:lastModifiedBy>Kroc Vladimír</cp:lastModifiedBy>
  <cp:revision>13</cp:revision>
  <cp:lastPrinted>2021-03-22T11:31:00Z</cp:lastPrinted>
  <dcterms:created xsi:type="dcterms:W3CDTF">2021-12-14T10:12:00Z</dcterms:created>
  <dcterms:modified xsi:type="dcterms:W3CDTF">2022-01-25T13:26:00Z</dcterms:modified>
</cp:coreProperties>
</file>