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41C9" w:rsidRPr="008F41C9" w:rsidRDefault="005B0B1A" w:rsidP="008F41C9">
      <w:pPr>
        <w:pStyle w:val="Default"/>
        <w:spacing w:after="120"/>
        <w:jc w:val="center"/>
        <w:rPr>
          <w:b/>
          <w:bCs/>
          <w:color w:val="auto"/>
        </w:rPr>
      </w:pPr>
      <w:r>
        <w:rPr>
          <w:b/>
          <w:bCs/>
          <w:color w:val="auto"/>
        </w:rPr>
        <w:t xml:space="preserve">Podpora tělovýchovy a sportu v roce </w:t>
      </w:r>
      <w:r w:rsidR="008F41C9" w:rsidRPr="008F41C9">
        <w:rPr>
          <w:b/>
          <w:bCs/>
          <w:color w:val="auto"/>
        </w:rPr>
        <w:t xml:space="preserve">2022 </w:t>
      </w:r>
    </w:p>
    <w:p w:rsidR="008F41C9" w:rsidRDefault="008F41C9" w:rsidP="008F41C9">
      <w:pPr>
        <w:pStyle w:val="Default"/>
        <w:spacing w:after="120"/>
        <w:jc w:val="center"/>
        <w:rPr>
          <w:b/>
          <w:bCs/>
          <w:color w:val="auto"/>
          <w:u w:val="single"/>
        </w:rPr>
      </w:pPr>
      <w:r w:rsidRPr="008F41C9">
        <w:rPr>
          <w:b/>
          <w:bCs/>
          <w:color w:val="auto"/>
          <w:u w:val="single"/>
        </w:rPr>
        <w:t>Finanční vypořádání dotace</w:t>
      </w:r>
    </w:p>
    <w:p w:rsidR="008F41C9" w:rsidRPr="008F41C9" w:rsidRDefault="008F41C9" w:rsidP="008F41C9">
      <w:pPr>
        <w:pStyle w:val="Default"/>
        <w:spacing w:after="120"/>
        <w:jc w:val="center"/>
        <w:rPr>
          <w:b/>
          <w:bCs/>
          <w:color w:val="auto"/>
          <w:u w:val="single"/>
        </w:rPr>
      </w:pPr>
    </w:p>
    <w:p w:rsidR="005B0B1A" w:rsidRDefault="005B0B1A" w:rsidP="008F41C9">
      <w:pPr>
        <w:pStyle w:val="Default"/>
        <w:keepNext/>
        <w:numPr>
          <w:ilvl w:val="0"/>
          <w:numId w:val="1"/>
        </w:numPr>
        <w:spacing w:after="120"/>
        <w:ind w:left="284" w:hanging="284"/>
        <w:jc w:val="both"/>
        <w:rPr>
          <w:color w:val="auto"/>
          <w:sz w:val="22"/>
          <w:szCs w:val="22"/>
        </w:rPr>
      </w:pPr>
      <w:r w:rsidRPr="005B0B1A">
        <w:rPr>
          <w:b/>
          <w:bCs/>
          <w:color w:val="auto"/>
          <w:sz w:val="22"/>
          <w:szCs w:val="22"/>
          <w:u w:val="single"/>
        </w:rPr>
        <w:t>Vyplněný Formulář</w:t>
      </w:r>
      <w:r>
        <w:rPr>
          <w:bCs/>
          <w:color w:val="auto"/>
          <w:sz w:val="22"/>
          <w:szCs w:val="22"/>
        </w:rPr>
        <w:t xml:space="preserve"> finančního </w:t>
      </w:r>
      <w:r w:rsidR="008F41C9">
        <w:rPr>
          <w:bCs/>
          <w:color w:val="auto"/>
          <w:sz w:val="22"/>
          <w:szCs w:val="22"/>
        </w:rPr>
        <w:t xml:space="preserve">vypořádání přidělené dotace, a to včetně dokladů vykazující spoluúčast ze strany příjemce dotace, předkládá příjemce výhradně elektronicky </w:t>
      </w:r>
      <w:r w:rsidR="008F41C9" w:rsidRPr="005B0B1A">
        <w:rPr>
          <w:bCs/>
          <w:color w:val="auto"/>
          <w:sz w:val="22"/>
          <w:szCs w:val="22"/>
        </w:rPr>
        <w:t xml:space="preserve">prostřednictvím aplikace </w:t>
      </w:r>
      <w:proofErr w:type="spellStart"/>
      <w:r w:rsidR="008F41C9" w:rsidRPr="005B0B1A">
        <w:rPr>
          <w:bCs/>
          <w:color w:val="auto"/>
          <w:sz w:val="22"/>
          <w:szCs w:val="22"/>
        </w:rPr>
        <w:t>eDotace</w:t>
      </w:r>
      <w:proofErr w:type="spellEnd"/>
      <w:r w:rsidR="008F41C9" w:rsidRPr="005B0B1A">
        <w:rPr>
          <w:bCs/>
          <w:color w:val="auto"/>
          <w:sz w:val="22"/>
          <w:szCs w:val="22"/>
        </w:rPr>
        <w:t xml:space="preserve"> vložením vyplněného a podepsaného formuláře vyúčtování </w:t>
      </w:r>
      <w:r w:rsidR="008F41C9" w:rsidRPr="005B0B1A">
        <w:rPr>
          <w:color w:val="auto"/>
          <w:sz w:val="22"/>
          <w:szCs w:val="22"/>
        </w:rPr>
        <w:t>jako souboru ve formátu *.pdf.</w:t>
      </w:r>
      <w:r w:rsidRPr="005B0B1A">
        <w:rPr>
          <w:color w:val="auto"/>
          <w:sz w:val="22"/>
          <w:szCs w:val="22"/>
        </w:rPr>
        <w:t xml:space="preserve">do aplikace </w:t>
      </w:r>
      <w:proofErr w:type="spellStart"/>
      <w:r w:rsidRPr="005B0B1A">
        <w:rPr>
          <w:color w:val="auto"/>
          <w:sz w:val="22"/>
          <w:szCs w:val="22"/>
        </w:rPr>
        <w:t>eD</w:t>
      </w:r>
      <w:proofErr w:type="spellEnd"/>
      <w:r>
        <w:rPr>
          <w:color w:val="auto"/>
          <w:sz w:val="22"/>
          <w:szCs w:val="22"/>
        </w:rPr>
        <w:t xml:space="preserve">. </w:t>
      </w:r>
      <w:r w:rsidR="008F41C9">
        <w:rPr>
          <w:color w:val="auto"/>
          <w:sz w:val="22"/>
          <w:szCs w:val="22"/>
        </w:rPr>
        <w:t xml:space="preserve"> </w:t>
      </w:r>
    </w:p>
    <w:p w:rsidR="008F41C9" w:rsidRDefault="008F41C9" w:rsidP="005B0B1A">
      <w:pPr>
        <w:pStyle w:val="Default"/>
        <w:keepNext/>
        <w:spacing w:after="120"/>
        <w:ind w:left="284"/>
        <w:jc w:val="both"/>
        <w:rPr>
          <w:b/>
          <w:color w:val="auto"/>
          <w:sz w:val="22"/>
          <w:szCs w:val="22"/>
        </w:rPr>
      </w:pPr>
      <w:r w:rsidRPr="005B0B1A">
        <w:rPr>
          <w:b/>
          <w:color w:val="auto"/>
          <w:sz w:val="22"/>
          <w:szCs w:val="22"/>
        </w:rPr>
        <w:t>Originál formuláře poté předkládá i fyzicky prostřednictvím podatelny KÚPK</w:t>
      </w:r>
      <w:r w:rsidR="005B0B1A">
        <w:rPr>
          <w:b/>
          <w:color w:val="auto"/>
          <w:sz w:val="22"/>
          <w:szCs w:val="22"/>
        </w:rPr>
        <w:t xml:space="preserve"> včetně požadovaných příloh k vyúčtování dotace</w:t>
      </w:r>
      <w:r w:rsidRPr="005B0B1A">
        <w:rPr>
          <w:b/>
          <w:color w:val="auto"/>
          <w:sz w:val="22"/>
          <w:szCs w:val="22"/>
        </w:rPr>
        <w:t>.</w:t>
      </w:r>
    </w:p>
    <w:p w:rsidR="005B0B1A" w:rsidRPr="005B0B1A" w:rsidRDefault="005B0B1A" w:rsidP="005B0B1A">
      <w:pPr>
        <w:pStyle w:val="Default"/>
        <w:keepNext/>
        <w:spacing w:after="120"/>
        <w:ind w:left="284"/>
        <w:jc w:val="both"/>
        <w:rPr>
          <w:b/>
          <w:color w:val="auto"/>
          <w:sz w:val="22"/>
          <w:szCs w:val="22"/>
        </w:rPr>
      </w:pPr>
    </w:p>
    <w:p w:rsidR="008F41C9" w:rsidRPr="005B0B1A" w:rsidRDefault="008F41C9" w:rsidP="008F41C9">
      <w:pPr>
        <w:pStyle w:val="Default"/>
        <w:numPr>
          <w:ilvl w:val="0"/>
          <w:numId w:val="1"/>
        </w:numPr>
        <w:spacing w:after="40"/>
        <w:ind w:left="284" w:hanging="284"/>
        <w:jc w:val="both"/>
        <w:rPr>
          <w:color w:val="auto"/>
          <w:sz w:val="22"/>
          <w:szCs w:val="22"/>
        </w:rPr>
      </w:pPr>
      <w:r w:rsidRPr="005B0B1A">
        <w:rPr>
          <w:b/>
          <w:color w:val="auto"/>
          <w:sz w:val="22"/>
          <w:szCs w:val="22"/>
        </w:rPr>
        <w:t>Požadované přílohy</w:t>
      </w:r>
      <w:r>
        <w:rPr>
          <w:color w:val="auto"/>
          <w:sz w:val="22"/>
          <w:szCs w:val="22"/>
        </w:rPr>
        <w:t xml:space="preserve"> k finančnímu vypořádání (včetně spoluúčasti) předkládá příjemce </w:t>
      </w:r>
      <w:r>
        <w:rPr>
          <w:bCs/>
          <w:color w:val="auto"/>
          <w:sz w:val="22"/>
          <w:szCs w:val="22"/>
        </w:rPr>
        <w:t>fyzicky</w:t>
      </w:r>
      <w:r w:rsidR="005B0B1A">
        <w:rPr>
          <w:bCs/>
          <w:color w:val="auto"/>
          <w:sz w:val="22"/>
          <w:szCs w:val="22"/>
        </w:rPr>
        <w:t xml:space="preserve"> nebo elektronickou formou</w:t>
      </w:r>
      <w:r w:rsidR="00C560A7">
        <w:rPr>
          <w:bCs/>
          <w:color w:val="auto"/>
          <w:sz w:val="22"/>
          <w:szCs w:val="22"/>
        </w:rPr>
        <w:t xml:space="preserve"> (max. do 5 příloh) </w:t>
      </w:r>
      <w:bookmarkStart w:id="0" w:name="_GoBack"/>
      <w:bookmarkEnd w:id="0"/>
      <w:r w:rsidR="005B0B1A">
        <w:rPr>
          <w:bCs/>
          <w:color w:val="auto"/>
          <w:sz w:val="22"/>
          <w:szCs w:val="22"/>
        </w:rPr>
        <w:t xml:space="preserve"> po dohodě s administrátorem daného DP/DT</w:t>
      </w:r>
      <w:r>
        <w:rPr>
          <w:bCs/>
          <w:color w:val="auto"/>
          <w:sz w:val="22"/>
          <w:szCs w:val="22"/>
        </w:rPr>
        <w:t>:</w:t>
      </w:r>
    </w:p>
    <w:p w:rsidR="008F41C9" w:rsidRDefault="008F41C9" w:rsidP="008F41C9">
      <w:pPr>
        <w:pStyle w:val="Default"/>
        <w:numPr>
          <w:ilvl w:val="0"/>
          <w:numId w:val="2"/>
        </w:numPr>
        <w:spacing w:after="60"/>
        <w:jc w:val="both"/>
        <w:rPr>
          <w:color w:val="auto"/>
          <w:sz w:val="22"/>
          <w:szCs w:val="22"/>
        </w:rPr>
      </w:pPr>
      <w:r w:rsidRPr="005B0B1A">
        <w:rPr>
          <w:b/>
          <w:color w:val="auto"/>
          <w:sz w:val="22"/>
          <w:szCs w:val="22"/>
        </w:rPr>
        <w:t>čitelné a řádně očíslované účetní doklady</w:t>
      </w:r>
      <w:r w:rsidR="005B0B1A">
        <w:rPr>
          <w:b/>
          <w:color w:val="auto"/>
          <w:sz w:val="22"/>
          <w:szCs w:val="22"/>
        </w:rPr>
        <w:t xml:space="preserve"> / </w:t>
      </w:r>
      <w:r w:rsidR="005B0B1A" w:rsidRPr="005B0B1A">
        <w:rPr>
          <w:color w:val="auto"/>
          <w:sz w:val="22"/>
          <w:szCs w:val="22"/>
        </w:rPr>
        <w:t>kopie</w:t>
      </w:r>
      <w:r>
        <w:rPr>
          <w:color w:val="auto"/>
          <w:sz w:val="22"/>
          <w:szCs w:val="22"/>
        </w:rPr>
        <w:t xml:space="preserve"> </w:t>
      </w:r>
      <w:r w:rsidR="005B0B1A">
        <w:rPr>
          <w:color w:val="auto"/>
          <w:sz w:val="22"/>
          <w:szCs w:val="22"/>
        </w:rPr>
        <w:t xml:space="preserve">(číslování musí odpovídat číslování dokladů ve Formuláři vyúčtování) </w:t>
      </w:r>
      <w:r>
        <w:rPr>
          <w:color w:val="auto"/>
          <w:sz w:val="22"/>
          <w:szCs w:val="22"/>
        </w:rPr>
        <w:t xml:space="preserve">související s náklady hrazenými z poskytnuté/ho dotace (faktury, prvotní doklady, paragony, smlouvy nebo dohody), </w:t>
      </w:r>
    </w:p>
    <w:p w:rsidR="008F41C9" w:rsidRDefault="008F41C9" w:rsidP="008F41C9">
      <w:pPr>
        <w:pStyle w:val="Default"/>
        <w:numPr>
          <w:ilvl w:val="0"/>
          <w:numId w:val="2"/>
        </w:numPr>
        <w:spacing w:after="40"/>
        <w:jc w:val="both"/>
        <w:rPr>
          <w:color w:val="auto"/>
          <w:sz w:val="22"/>
          <w:szCs w:val="22"/>
        </w:rPr>
      </w:pPr>
      <w:r w:rsidRPr="005B0B1A">
        <w:rPr>
          <w:b/>
          <w:color w:val="auto"/>
          <w:sz w:val="22"/>
          <w:szCs w:val="22"/>
        </w:rPr>
        <w:t>potvrzení o úhradě</w:t>
      </w:r>
      <w:r>
        <w:rPr>
          <w:color w:val="auto"/>
          <w:sz w:val="22"/>
          <w:szCs w:val="22"/>
        </w:rPr>
        <w:t xml:space="preserve"> – výpis z bankovního účtu, výdajový pokladní doklad,</w:t>
      </w:r>
    </w:p>
    <w:p w:rsidR="008F41C9" w:rsidRDefault="008F41C9" w:rsidP="008F41C9">
      <w:pPr>
        <w:pStyle w:val="Default"/>
        <w:numPr>
          <w:ilvl w:val="0"/>
          <w:numId w:val="2"/>
        </w:numPr>
        <w:spacing w:after="1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dokumentace o prezentaci loga Plzeňského kraje. </w:t>
      </w:r>
    </w:p>
    <w:p w:rsidR="005B0B1A" w:rsidRDefault="005B0B1A" w:rsidP="005B0B1A">
      <w:pPr>
        <w:pStyle w:val="Default"/>
        <w:spacing w:after="120"/>
        <w:ind w:left="495"/>
        <w:jc w:val="both"/>
        <w:rPr>
          <w:b/>
          <w:color w:val="auto"/>
          <w:sz w:val="22"/>
          <w:szCs w:val="22"/>
        </w:rPr>
      </w:pPr>
    </w:p>
    <w:p w:rsidR="008F41C9" w:rsidRDefault="008F41C9" w:rsidP="005B0B1A">
      <w:pPr>
        <w:pStyle w:val="Default"/>
        <w:spacing w:after="120"/>
        <w:ind w:left="495"/>
        <w:jc w:val="both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 xml:space="preserve">K doložení při vyúčtování: </w:t>
      </w:r>
    </w:p>
    <w:p w:rsidR="008F41C9" w:rsidRDefault="008F41C9" w:rsidP="008F41C9">
      <w:pPr>
        <w:pStyle w:val="Default"/>
        <w:numPr>
          <w:ilvl w:val="0"/>
          <w:numId w:val="3"/>
        </w:numPr>
        <w:spacing w:after="120"/>
        <w:jc w:val="both"/>
        <w:rPr>
          <w:color w:val="auto"/>
          <w:sz w:val="22"/>
          <w:szCs w:val="22"/>
        </w:rPr>
      </w:pPr>
      <w:r w:rsidRPr="008F41C9">
        <w:rPr>
          <w:b/>
          <w:color w:val="auto"/>
          <w:sz w:val="22"/>
          <w:szCs w:val="22"/>
        </w:rPr>
        <w:t>mzdy</w:t>
      </w:r>
      <w:r>
        <w:rPr>
          <w:color w:val="auto"/>
          <w:sz w:val="22"/>
          <w:szCs w:val="22"/>
        </w:rPr>
        <w:t xml:space="preserve"> – pracovní smlouva, DPČ, DPP nebo mzdový list / výplatní listina</w:t>
      </w:r>
    </w:p>
    <w:p w:rsidR="008F41C9" w:rsidRDefault="008F41C9" w:rsidP="008F41C9">
      <w:pPr>
        <w:pStyle w:val="Default"/>
        <w:numPr>
          <w:ilvl w:val="0"/>
          <w:numId w:val="3"/>
        </w:numPr>
        <w:spacing w:after="120"/>
        <w:jc w:val="both"/>
        <w:rPr>
          <w:color w:val="auto"/>
          <w:sz w:val="22"/>
          <w:szCs w:val="22"/>
        </w:rPr>
      </w:pPr>
      <w:r w:rsidRPr="008F41C9">
        <w:rPr>
          <w:b/>
          <w:color w:val="auto"/>
          <w:sz w:val="22"/>
          <w:szCs w:val="22"/>
        </w:rPr>
        <w:t>ubytování</w:t>
      </w:r>
      <w:r>
        <w:rPr>
          <w:color w:val="auto"/>
          <w:sz w:val="22"/>
          <w:szCs w:val="22"/>
        </w:rPr>
        <w:t xml:space="preserve"> - na dokladech musí být uveden datum, ve kterém bylo ubytování poskytnuto, počet osob a cena za noc,</w:t>
      </w:r>
    </w:p>
    <w:p w:rsidR="008F41C9" w:rsidRDefault="008F41C9" w:rsidP="008F41C9">
      <w:pPr>
        <w:pStyle w:val="Default"/>
        <w:numPr>
          <w:ilvl w:val="0"/>
          <w:numId w:val="3"/>
        </w:numPr>
        <w:spacing w:after="120"/>
        <w:jc w:val="both"/>
        <w:rPr>
          <w:color w:val="auto"/>
          <w:sz w:val="22"/>
          <w:szCs w:val="22"/>
        </w:rPr>
      </w:pPr>
      <w:r w:rsidRPr="008F41C9">
        <w:rPr>
          <w:b/>
          <w:color w:val="auto"/>
          <w:sz w:val="22"/>
          <w:szCs w:val="22"/>
        </w:rPr>
        <w:t>stravován</w:t>
      </w:r>
      <w:r>
        <w:rPr>
          <w:color w:val="auto"/>
          <w:sz w:val="22"/>
          <w:szCs w:val="22"/>
        </w:rPr>
        <w:t>í – faktura musí obsahovat rozpis a množství poskytnutého stravování (počet strávníků) a datum, kdy bylo stravování poskytnuto,</w:t>
      </w:r>
    </w:p>
    <w:p w:rsidR="008F41C9" w:rsidRDefault="008F41C9" w:rsidP="008F41C9">
      <w:pPr>
        <w:pStyle w:val="Default"/>
        <w:numPr>
          <w:ilvl w:val="0"/>
          <w:numId w:val="3"/>
        </w:numPr>
        <w:spacing w:after="120"/>
        <w:jc w:val="both"/>
        <w:rPr>
          <w:color w:val="auto"/>
          <w:sz w:val="22"/>
          <w:szCs w:val="22"/>
        </w:rPr>
      </w:pPr>
      <w:r w:rsidRPr="008F41C9">
        <w:rPr>
          <w:b/>
          <w:color w:val="auto"/>
          <w:sz w:val="22"/>
          <w:szCs w:val="22"/>
        </w:rPr>
        <w:t>drobné opravy / údržba areálu</w:t>
      </w:r>
      <w:r>
        <w:rPr>
          <w:color w:val="auto"/>
          <w:sz w:val="22"/>
          <w:szCs w:val="22"/>
        </w:rPr>
        <w:t xml:space="preserve"> – doklad musí obsahovat soupis provedené práce,</w:t>
      </w:r>
    </w:p>
    <w:p w:rsidR="008F41C9" w:rsidRDefault="008F41C9" w:rsidP="008F41C9">
      <w:pPr>
        <w:pStyle w:val="Default"/>
        <w:numPr>
          <w:ilvl w:val="0"/>
          <w:numId w:val="3"/>
        </w:numPr>
        <w:spacing w:after="120"/>
        <w:jc w:val="both"/>
        <w:rPr>
          <w:color w:val="auto"/>
          <w:sz w:val="22"/>
          <w:szCs w:val="22"/>
        </w:rPr>
      </w:pPr>
      <w:r w:rsidRPr="008F41C9">
        <w:rPr>
          <w:b/>
          <w:color w:val="auto"/>
          <w:sz w:val="22"/>
          <w:szCs w:val="22"/>
        </w:rPr>
        <w:t>provozní náklady</w:t>
      </w:r>
      <w:r>
        <w:rPr>
          <w:color w:val="auto"/>
          <w:sz w:val="22"/>
          <w:szCs w:val="22"/>
        </w:rPr>
        <w:t xml:space="preserve"> – energie (dodávky elektřiny, vody, plynu a tepla) – bude doložena vyúčtovací faktura, ze které budou zřejmé výše záloh (včetně přeplatku/nedoplatku), spotřeba energie a částka za spotřebovanou energii; </w:t>
      </w:r>
      <w:r w:rsidRPr="005B0B1A">
        <w:rPr>
          <w:b/>
          <w:i/>
          <w:color w:val="auto"/>
          <w:sz w:val="22"/>
          <w:szCs w:val="22"/>
        </w:rPr>
        <w:t>do vyúčtování může být zahrnuta pouze část faktury odpovídající danému kalendářnímu roku</w:t>
      </w:r>
      <w:r w:rsidRPr="005B0B1A">
        <w:rPr>
          <w:i/>
          <w:color w:val="auto"/>
          <w:sz w:val="22"/>
          <w:szCs w:val="22"/>
        </w:rPr>
        <w:t xml:space="preserve">, ve kterém je dotace poskytnuta; </w:t>
      </w:r>
      <w:r w:rsidRPr="005B0B1A">
        <w:rPr>
          <w:b/>
          <w:i/>
          <w:color w:val="auto"/>
          <w:sz w:val="22"/>
          <w:szCs w:val="22"/>
        </w:rPr>
        <w:t>je nutné zřetelně označit čerpanou výši dotace</w:t>
      </w:r>
      <w:r w:rsidR="005B0B1A" w:rsidRPr="005B0B1A">
        <w:rPr>
          <w:b/>
          <w:i/>
          <w:color w:val="auto"/>
          <w:sz w:val="22"/>
          <w:szCs w:val="22"/>
        </w:rPr>
        <w:t xml:space="preserve"> / částky</w:t>
      </w:r>
      <w:r>
        <w:rPr>
          <w:color w:val="auto"/>
          <w:sz w:val="22"/>
          <w:szCs w:val="22"/>
        </w:rPr>
        <w:t>,</w:t>
      </w:r>
    </w:p>
    <w:p w:rsidR="008F41C9" w:rsidRDefault="008F41C9" w:rsidP="008F41C9">
      <w:pPr>
        <w:pStyle w:val="Default"/>
        <w:numPr>
          <w:ilvl w:val="0"/>
          <w:numId w:val="3"/>
        </w:numPr>
        <w:spacing w:after="120"/>
        <w:jc w:val="both"/>
        <w:rPr>
          <w:color w:val="auto"/>
          <w:sz w:val="22"/>
          <w:szCs w:val="22"/>
        </w:rPr>
      </w:pPr>
      <w:r w:rsidRPr="008F41C9">
        <w:rPr>
          <w:b/>
          <w:color w:val="auto"/>
          <w:sz w:val="22"/>
          <w:szCs w:val="22"/>
        </w:rPr>
        <w:t>nájemné</w:t>
      </w:r>
      <w:r>
        <w:rPr>
          <w:color w:val="auto"/>
          <w:sz w:val="22"/>
          <w:szCs w:val="22"/>
        </w:rPr>
        <w:t xml:space="preserve"> – doložená nájemní smlouva, platba nájemného,</w:t>
      </w:r>
    </w:p>
    <w:p w:rsidR="008F41C9" w:rsidRDefault="008F41C9" w:rsidP="008F41C9">
      <w:pPr>
        <w:pStyle w:val="Default"/>
        <w:numPr>
          <w:ilvl w:val="0"/>
          <w:numId w:val="3"/>
        </w:numPr>
        <w:spacing w:after="120"/>
        <w:jc w:val="both"/>
        <w:rPr>
          <w:color w:val="auto"/>
          <w:sz w:val="22"/>
          <w:szCs w:val="22"/>
        </w:rPr>
      </w:pPr>
      <w:r w:rsidRPr="008F41C9">
        <w:rPr>
          <w:b/>
          <w:color w:val="auto"/>
          <w:sz w:val="22"/>
          <w:szCs w:val="22"/>
        </w:rPr>
        <w:t>doklady za nákup materiálu</w:t>
      </w:r>
      <w:r>
        <w:rPr>
          <w:color w:val="auto"/>
          <w:sz w:val="22"/>
          <w:szCs w:val="22"/>
        </w:rPr>
        <w:t xml:space="preserve"> – musí obsahovat </w:t>
      </w:r>
      <w:r w:rsidRPr="005B0B1A">
        <w:rPr>
          <w:b/>
          <w:i/>
          <w:color w:val="auto"/>
          <w:sz w:val="22"/>
          <w:szCs w:val="22"/>
        </w:rPr>
        <w:t>rozpis nakoupeného materiálu včetně jednotkových cen (počet kusů a cena za jednotku)</w:t>
      </w:r>
      <w:r>
        <w:rPr>
          <w:color w:val="auto"/>
          <w:sz w:val="22"/>
          <w:szCs w:val="22"/>
        </w:rPr>
        <w:t xml:space="preserve">; </w:t>
      </w:r>
    </w:p>
    <w:p w:rsidR="008F41C9" w:rsidRDefault="008F41C9" w:rsidP="008F41C9">
      <w:pPr>
        <w:pStyle w:val="Default"/>
        <w:spacing w:after="60"/>
        <w:ind w:left="426"/>
        <w:jc w:val="both"/>
        <w:rPr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Doklady menšího formátu doporučujeme nalepit na čistý list A4. </w:t>
      </w:r>
      <w:r>
        <w:rPr>
          <w:bCs/>
          <w:color w:val="auto"/>
          <w:sz w:val="22"/>
          <w:szCs w:val="22"/>
        </w:rPr>
        <w:t xml:space="preserve">Část nákladů uplatňovaná z poskytnuté/ho dotace/příspěvku nesmí být vykázána prostřednictvím příslušného dokladu k jinému účelu než k finančnímu vypořádání  v rámci programu. </w:t>
      </w:r>
    </w:p>
    <w:p w:rsidR="008F41C9" w:rsidRDefault="008F41C9" w:rsidP="008F41C9">
      <w:pPr>
        <w:pStyle w:val="Default"/>
        <w:spacing w:after="60"/>
        <w:ind w:left="426"/>
        <w:jc w:val="both"/>
        <w:rPr>
          <w:bCs/>
          <w:color w:val="auto"/>
          <w:sz w:val="22"/>
          <w:szCs w:val="22"/>
        </w:rPr>
      </w:pPr>
    </w:p>
    <w:p w:rsidR="008F41C9" w:rsidRDefault="008F41C9" w:rsidP="008F41C9">
      <w:pPr>
        <w:pStyle w:val="Default"/>
        <w:spacing w:after="60"/>
        <w:ind w:left="426"/>
        <w:jc w:val="both"/>
        <w:rPr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Doklady, k jejichž úhradě bylo použito dotačních prostředků, musí být vedeny v účetní evidenci příjemce dotace/příspěvku odděleně od ostatního účetnictví (analyticky nebo s označením). </w:t>
      </w:r>
      <w:r w:rsidRPr="005B0B1A">
        <w:rPr>
          <w:b/>
          <w:bCs/>
          <w:i/>
          <w:color w:val="auto"/>
          <w:sz w:val="22"/>
          <w:szCs w:val="22"/>
        </w:rPr>
        <w:t>Předložené účetní doklady musí mít jasně specifikovanou souvislost s projektem a vymezen účel, druh či objem poskytované služby</w:t>
      </w:r>
      <w:r>
        <w:rPr>
          <w:bCs/>
          <w:color w:val="auto"/>
          <w:sz w:val="22"/>
          <w:szCs w:val="22"/>
        </w:rPr>
        <w:t>.</w:t>
      </w:r>
    </w:p>
    <w:p w:rsidR="008F41C9" w:rsidRDefault="008F41C9" w:rsidP="008F41C9">
      <w:pPr>
        <w:pStyle w:val="Default"/>
        <w:spacing w:after="60"/>
        <w:ind w:left="426"/>
        <w:jc w:val="both"/>
        <w:rPr>
          <w:bCs/>
          <w:color w:val="auto"/>
          <w:sz w:val="22"/>
          <w:szCs w:val="22"/>
        </w:rPr>
      </w:pPr>
    </w:p>
    <w:p w:rsidR="008F41C9" w:rsidRPr="005B0B1A" w:rsidRDefault="008F41C9" w:rsidP="008F41C9">
      <w:pPr>
        <w:pStyle w:val="Default"/>
        <w:spacing w:after="60"/>
        <w:ind w:left="426"/>
        <w:jc w:val="both"/>
        <w:rPr>
          <w:bCs/>
          <w:color w:val="auto"/>
          <w:sz w:val="22"/>
          <w:szCs w:val="22"/>
        </w:rPr>
      </w:pPr>
      <w:r w:rsidRPr="005B0B1A">
        <w:rPr>
          <w:b/>
          <w:bCs/>
          <w:color w:val="auto"/>
          <w:sz w:val="22"/>
          <w:szCs w:val="22"/>
        </w:rPr>
        <w:lastRenderedPageBreak/>
        <w:t xml:space="preserve">Veškeré účetní doklady </w:t>
      </w:r>
      <w:r w:rsidR="005B0B1A" w:rsidRPr="005B0B1A">
        <w:rPr>
          <w:b/>
          <w:bCs/>
          <w:color w:val="auto"/>
          <w:sz w:val="22"/>
          <w:szCs w:val="22"/>
        </w:rPr>
        <w:t xml:space="preserve">musí </w:t>
      </w:r>
      <w:r w:rsidRPr="005B0B1A">
        <w:rPr>
          <w:b/>
          <w:bCs/>
          <w:color w:val="auto"/>
          <w:sz w:val="22"/>
          <w:szCs w:val="22"/>
        </w:rPr>
        <w:t xml:space="preserve">splňovat náležitosti účetních dokladů dle zákona </w:t>
      </w:r>
      <w:r w:rsidRPr="005B0B1A">
        <w:rPr>
          <w:b/>
          <w:bCs/>
          <w:color w:val="auto"/>
          <w:sz w:val="22"/>
          <w:szCs w:val="22"/>
        </w:rPr>
        <w:br/>
        <w:t>č. 563/1991 Sb., o účetnictví v platném znění (konkrétní specifikace výdaje, množství, jednotková cena apod.).</w:t>
      </w:r>
      <w:r w:rsidRPr="008F41C9">
        <w:rPr>
          <w:b/>
          <w:bCs/>
          <w:color w:val="auto"/>
          <w:sz w:val="22"/>
          <w:szCs w:val="22"/>
        </w:rPr>
        <w:t xml:space="preserve"> </w:t>
      </w:r>
    </w:p>
    <w:p w:rsidR="008F41C9" w:rsidRDefault="008F41C9" w:rsidP="008F41C9">
      <w:pPr>
        <w:pStyle w:val="Default"/>
        <w:spacing w:after="60"/>
        <w:ind w:left="426"/>
        <w:jc w:val="both"/>
        <w:rPr>
          <w:b/>
          <w:bCs/>
          <w:color w:val="auto"/>
          <w:sz w:val="22"/>
          <w:szCs w:val="22"/>
        </w:rPr>
      </w:pPr>
    </w:p>
    <w:p w:rsidR="008F41C9" w:rsidRDefault="008F41C9" w:rsidP="008F41C9">
      <w:pPr>
        <w:pStyle w:val="Default"/>
        <w:spacing w:after="60"/>
        <w:ind w:left="426"/>
        <w:jc w:val="both"/>
        <w:rPr>
          <w:b/>
          <w:bCs/>
          <w:color w:val="auto"/>
          <w:sz w:val="22"/>
          <w:szCs w:val="22"/>
        </w:rPr>
      </w:pPr>
    </w:p>
    <w:p w:rsidR="008F41C9" w:rsidRPr="008F41C9" w:rsidRDefault="008F41C9" w:rsidP="008F41C9">
      <w:pPr>
        <w:pStyle w:val="Default"/>
        <w:spacing w:after="60"/>
        <w:ind w:left="426"/>
        <w:jc w:val="both"/>
        <w:rPr>
          <w:b/>
          <w:bCs/>
          <w:color w:val="auto"/>
          <w:sz w:val="22"/>
          <w:szCs w:val="22"/>
        </w:rPr>
      </w:pPr>
    </w:p>
    <w:p w:rsidR="008F41C9" w:rsidRDefault="008F41C9" w:rsidP="008F41C9">
      <w:pPr>
        <w:pStyle w:val="Default"/>
        <w:spacing w:after="60"/>
        <w:ind w:left="426"/>
        <w:jc w:val="both"/>
        <w:rPr>
          <w:b/>
          <w:bCs/>
          <w:color w:val="auto"/>
          <w:sz w:val="22"/>
          <w:szCs w:val="22"/>
        </w:rPr>
      </w:pPr>
      <w:r w:rsidRPr="008F41C9">
        <w:rPr>
          <w:b/>
          <w:bCs/>
          <w:color w:val="auto"/>
          <w:sz w:val="22"/>
          <w:szCs w:val="22"/>
        </w:rPr>
        <w:t xml:space="preserve">Položky (účel použití dotace a výše požadované dotace) uvedené ve vyúčtování dotace musí odpovídat rozpisu položek dle čl. III a) formuláře žádosti Financování – rozpočet projektu.  Do vyúčtování dotace může být zahrnuta pouze výše částky nepřesahující výši částky uvedenou ve formuláři žádosti (viz sloupec „Výše požadované částky z rozpočtu PK“).  </w:t>
      </w:r>
    </w:p>
    <w:p w:rsidR="008F41C9" w:rsidRPr="008F41C9" w:rsidRDefault="008F41C9" w:rsidP="008F41C9">
      <w:pPr>
        <w:pStyle w:val="Default"/>
        <w:spacing w:after="60"/>
        <w:ind w:left="426"/>
        <w:jc w:val="both"/>
        <w:rPr>
          <w:b/>
          <w:bCs/>
          <w:color w:val="auto"/>
          <w:sz w:val="22"/>
          <w:szCs w:val="22"/>
        </w:rPr>
      </w:pPr>
    </w:p>
    <w:p w:rsidR="008F41C9" w:rsidRDefault="008F41C9" w:rsidP="008F41C9">
      <w:pPr>
        <w:pStyle w:val="Default"/>
        <w:spacing w:after="120"/>
        <w:ind w:left="426"/>
        <w:jc w:val="both"/>
        <w:rPr>
          <w:bCs/>
          <w:color w:val="auto"/>
          <w:sz w:val="22"/>
          <w:szCs w:val="22"/>
        </w:rPr>
      </w:pPr>
      <w:r>
        <w:rPr>
          <w:bCs/>
          <w:color w:val="auto"/>
          <w:sz w:val="22"/>
          <w:szCs w:val="22"/>
        </w:rPr>
        <w:t xml:space="preserve">U plateb v cizí měně v hotovosti bude použit kurz České národní banky platný v den platby, u plateb kartou nebo bankovní převodem kurz uvedený na výpisu z účtu.   </w:t>
      </w:r>
    </w:p>
    <w:p w:rsidR="008F41C9" w:rsidRDefault="008F41C9" w:rsidP="008F41C9">
      <w:pPr>
        <w:pStyle w:val="Default"/>
        <w:spacing w:after="120"/>
        <w:ind w:left="426"/>
        <w:jc w:val="both"/>
        <w:rPr>
          <w:i/>
          <w:color w:val="auto"/>
          <w:sz w:val="22"/>
          <w:szCs w:val="22"/>
        </w:rPr>
      </w:pPr>
    </w:p>
    <w:p w:rsidR="008F41C9" w:rsidRPr="00FC4514" w:rsidRDefault="008F41C9" w:rsidP="008F41C9">
      <w:pPr>
        <w:pStyle w:val="Default"/>
        <w:numPr>
          <w:ilvl w:val="0"/>
          <w:numId w:val="1"/>
        </w:numPr>
        <w:spacing w:after="120"/>
        <w:ind w:left="284" w:hanging="284"/>
        <w:jc w:val="both"/>
        <w:rPr>
          <w:color w:val="auto"/>
          <w:sz w:val="22"/>
          <w:szCs w:val="22"/>
          <w:u w:val="single"/>
        </w:rPr>
      </w:pPr>
      <w:r>
        <w:rPr>
          <w:bCs/>
          <w:color w:val="auto"/>
          <w:sz w:val="22"/>
          <w:szCs w:val="22"/>
        </w:rPr>
        <w:t xml:space="preserve">Nejzazší termín pro finanční vypořádání dotace/příspěvku je stanoven na </w:t>
      </w:r>
      <w:r w:rsidRPr="00FC4514">
        <w:rPr>
          <w:b/>
          <w:bCs/>
          <w:color w:val="auto"/>
          <w:sz w:val="22"/>
          <w:szCs w:val="22"/>
          <w:u w:val="single"/>
        </w:rPr>
        <w:t>13. 1. 2023.</w:t>
      </w:r>
    </w:p>
    <w:p w:rsidR="008F41C9" w:rsidRDefault="008F41C9" w:rsidP="008F41C9">
      <w:pPr>
        <w:pStyle w:val="Default"/>
        <w:numPr>
          <w:ilvl w:val="0"/>
          <w:numId w:val="1"/>
        </w:numPr>
        <w:spacing w:after="120"/>
        <w:ind w:left="284" w:hanging="284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Poskytovatel si vyhrazuje právo provést kontrolu vyúčtované účelové dotace/příspěvku, která zahrnuje věcnou a finanční kontrolu skutečností rozhodných pro hospodaření </w:t>
      </w:r>
      <w:r>
        <w:rPr>
          <w:color w:val="auto"/>
          <w:sz w:val="22"/>
          <w:szCs w:val="22"/>
        </w:rPr>
        <w:br/>
        <w:t>s veřejnými prostředky, zejména při vynakládání veřejných výdajů včetně veřejné finanční podpory u kontrolovaných subjektů dle platné legislativy.</w:t>
      </w:r>
    </w:p>
    <w:p w:rsidR="008F41C9" w:rsidRDefault="008F41C9" w:rsidP="008F41C9">
      <w:pPr>
        <w:pStyle w:val="Default"/>
        <w:numPr>
          <w:ilvl w:val="0"/>
          <w:numId w:val="1"/>
        </w:numPr>
        <w:spacing w:after="240"/>
        <w:ind w:left="284" w:hanging="284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Finanční vypořádání použití dotace/příspěvku, a to včetně dokladů vykazující spoluúčast ze strany příjemce dotace, musí být doloženo řádně a bezchybně do termínu stanoveného Pravidly. Příjemce je povinen předložit poskytovateli finanční vypořádání použití dotace/příspěvku v elektronické/fyzické formě prostřednictvím systému </w:t>
      </w:r>
      <w:proofErr w:type="spellStart"/>
      <w:r>
        <w:rPr>
          <w:color w:val="auto"/>
          <w:sz w:val="22"/>
          <w:szCs w:val="22"/>
        </w:rPr>
        <w:t>eDotace</w:t>
      </w:r>
      <w:proofErr w:type="spellEnd"/>
      <w:r>
        <w:rPr>
          <w:color w:val="auto"/>
          <w:sz w:val="22"/>
          <w:szCs w:val="22"/>
        </w:rPr>
        <w:t xml:space="preserve">, a to včetně všech požadovaných příloh včas. V případě, kdy administrátor shledá, že podané finanční vypořádání vykazuje nedostatky, vyzve KÚPK příjemce k jejich odstranění </w:t>
      </w:r>
      <w:r w:rsidR="005B0B1A">
        <w:rPr>
          <w:color w:val="auto"/>
          <w:sz w:val="22"/>
          <w:szCs w:val="22"/>
        </w:rPr>
        <w:br/>
      </w:r>
      <w:proofErr w:type="gramStart"/>
      <w:r>
        <w:rPr>
          <w:color w:val="auto"/>
          <w:sz w:val="22"/>
          <w:szCs w:val="22"/>
        </w:rPr>
        <w:t>ve</w:t>
      </w:r>
      <w:proofErr w:type="gramEnd"/>
      <w:r>
        <w:rPr>
          <w:color w:val="auto"/>
          <w:sz w:val="22"/>
          <w:szCs w:val="22"/>
        </w:rPr>
        <w:t xml:space="preserve"> 14denní lhůtě od data doručení výzvy. Jestliže v této lhůtě nebudou nedostatky finančního vypořádání odstraněny, je příjemce povinen dotaci/příspěvek v plné výši, popřípadě v části nedoložené finančním vypořádáním, vrátit. Lhůta pro vrácení dotace/příspěvku bude stanovena písemnou výzvou KÚPK.</w:t>
      </w:r>
    </w:p>
    <w:p w:rsidR="008F41C9" w:rsidRPr="008F41C9" w:rsidRDefault="008F41C9" w:rsidP="008F41C9">
      <w:pPr>
        <w:tabs>
          <w:tab w:val="right" w:pos="993"/>
          <w:tab w:val="left" w:pos="1134"/>
        </w:tabs>
        <w:spacing w:before="120" w:after="120"/>
        <w:jc w:val="both"/>
        <w:rPr>
          <w:rFonts w:ascii="Arial" w:hAnsi="Arial" w:cs="Arial"/>
          <w:b/>
          <w:u w:val="single"/>
        </w:rPr>
      </w:pPr>
      <w:r w:rsidRPr="008F41C9">
        <w:rPr>
          <w:rFonts w:ascii="Arial" w:hAnsi="Arial" w:cs="Arial"/>
          <w:b/>
          <w:u w:val="single"/>
        </w:rPr>
        <w:t>Z dotace/příspěvku lze převážně hradit / uznatelné výdaje projektu:</w:t>
      </w:r>
    </w:p>
    <w:p w:rsidR="008F41C9" w:rsidRDefault="008F41C9" w:rsidP="008F41C9">
      <w:pPr>
        <w:tabs>
          <w:tab w:val="right" w:pos="993"/>
          <w:tab w:val="left" w:pos="1134"/>
        </w:tabs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prokazatelné náklady příjemce dotace, které jsou nezbytné, jejichž výše nepřesahuje výši obvyklou v daném místě a čase a které jsou identifikovatelné, účetně evidované, ověřitelné, podložené originálními účetními doklady a uvedené v rozpočtu schválené žádosti,</w:t>
      </w:r>
    </w:p>
    <w:p w:rsidR="008F41C9" w:rsidRDefault="008F41C9" w:rsidP="008F41C9">
      <w:pPr>
        <w:pStyle w:val="Odstavecseseznamem"/>
        <w:numPr>
          <w:ilvl w:val="0"/>
          <w:numId w:val="4"/>
        </w:numPr>
        <w:tabs>
          <w:tab w:val="right" w:pos="993"/>
          <w:tab w:val="left" w:pos="1134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8F41C9">
        <w:rPr>
          <w:rFonts w:ascii="Arial" w:hAnsi="Arial" w:cs="Arial"/>
          <w:b/>
        </w:rPr>
        <w:t>služby a provozní výdaje</w:t>
      </w:r>
      <w:r>
        <w:rPr>
          <w:rFonts w:ascii="Arial" w:hAnsi="Arial" w:cs="Arial"/>
        </w:rPr>
        <w:t xml:space="preserve"> (ubytování na soutěžích a soustředěních, doprava, startovné, pronájem sportovních ploch, zapůjčení/pronájem sportovních potřeb, energie, materiál na drobné opravy a údržbu),</w:t>
      </w:r>
    </w:p>
    <w:p w:rsidR="008F41C9" w:rsidRDefault="008F41C9" w:rsidP="008F41C9">
      <w:pPr>
        <w:pStyle w:val="Odstavecseseznamem"/>
        <w:numPr>
          <w:ilvl w:val="0"/>
          <w:numId w:val="4"/>
        </w:numPr>
        <w:tabs>
          <w:tab w:val="right" w:pos="993"/>
          <w:tab w:val="left" w:pos="1134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8F41C9">
        <w:rPr>
          <w:rFonts w:ascii="Arial" w:hAnsi="Arial" w:cs="Arial"/>
          <w:b/>
        </w:rPr>
        <w:t>v</w:t>
      </w:r>
      <w:r w:rsidRPr="008F41C9">
        <w:rPr>
          <w:rFonts w:ascii="Arial" w:hAnsi="Arial" w:cs="Arial"/>
          <w:b/>
          <w:bCs/>
        </w:rPr>
        <w:t>ýdaje na dopravu</w:t>
      </w:r>
      <w:r>
        <w:rPr>
          <w:rFonts w:ascii="Arial" w:hAnsi="Arial" w:cs="Arial"/>
          <w:bCs/>
        </w:rPr>
        <w:t xml:space="preserve"> (uznatelné jen při použití prostředku hromadné dopravy </w:t>
      </w:r>
      <w:r>
        <w:rPr>
          <w:rFonts w:ascii="Arial" w:hAnsi="Arial" w:cs="Arial"/>
        </w:rPr>
        <w:t>na základě doložení souvisejících dokladů (např. jízdenky, účtenky) nebo formou úhrady faktury dopravci)</w:t>
      </w:r>
    </w:p>
    <w:p w:rsidR="008F41C9" w:rsidRDefault="008F41C9" w:rsidP="008F41C9">
      <w:pPr>
        <w:pStyle w:val="Odstavecseseznamem"/>
        <w:numPr>
          <w:ilvl w:val="0"/>
          <w:numId w:val="4"/>
        </w:numPr>
        <w:tabs>
          <w:tab w:val="right" w:pos="993"/>
          <w:tab w:val="left" w:pos="1134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 w:rsidRPr="008F41C9">
        <w:rPr>
          <w:rFonts w:ascii="Arial" w:hAnsi="Arial" w:cs="Arial"/>
          <w:b/>
        </w:rPr>
        <w:t>nákup sportovního vybavení</w:t>
      </w:r>
      <w:r>
        <w:rPr>
          <w:rFonts w:ascii="Arial" w:hAnsi="Arial" w:cs="Arial"/>
        </w:rPr>
        <w:t xml:space="preserve"> neinvestičního charakteru, poháry, diplomy,</w:t>
      </w:r>
    </w:p>
    <w:p w:rsidR="008F41C9" w:rsidRPr="008F41C9" w:rsidRDefault="008F41C9" w:rsidP="008F41C9">
      <w:pPr>
        <w:pStyle w:val="Odstavecseseznamem"/>
        <w:numPr>
          <w:ilvl w:val="0"/>
          <w:numId w:val="4"/>
        </w:numPr>
        <w:tabs>
          <w:tab w:val="left" w:pos="709"/>
        </w:tabs>
        <w:autoSpaceDE w:val="0"/>
        <w:autoSpaceDN w:val="0"/>
        <w:adjustRightInd w:val="0"/>
        <w:spacing w:after="120" w:line="240" w:lineRule="auto"/>
        <w:ind w:left="567" w:hanging="283"/>
        <w:jc w:val="both"/>
        <w:rPr>
          <w:rFonts w:ascii="Arial" w:hAnsi="Arial" w:cs="Arial"/>
          <w:u w:val="single"/>
        </w:rPr>
      </w:pPr>
      <w:r w:rsidRPr="00FC4514">
        <w:rPr>
          <w:rFonts w:ascii="Arial" w:hAnsi="Arial" w:cs="Arial"/>
          <w:b/>
        </w:rPr>
        <w:t>výdaje na rozhodčí</w:t>
      </w:r>
      <w:r>
        <w:rPr>
          <w:rFonts w:ascii="Arial" w:hAnsi="Arial" w:cs="Arial"/>
        </w:rPr>
        <w:t xml:space="preserve"> v případě, kdy výdaje na rozhodčí </w:t>
      </w:r>
      <w:r w:rsidRPr="008F41C9">
        <w:rPr>
          <w:rFonts w:ascii="Arial" w:hAnsi="Arial" w:cs="Arial"/>
          <w:b/>
        </w:rPr>
        <w:t>nehradí příslušný sportovní svaz</w:t>
      </w:r>
      <w:r>
        <w:rPr>
          <w:rFonts w:ascii="Arial" w:hAnsi="Arial" w:cs="Arial"/>
        </w:rPr>
        <w:t xml:space="preserve">, výdaje na rozhodčí dětí a mládeže </w:t>
      </w:r>
      <w:r w:rsidRPr="008F41C9">
        <w:rPr>
          <w:rFonts w:ascii="Arial" w:hAnsi="Arial" w:cs="Arial"/>
          <w:b/>
        </w:rPr>
        <w:t>dle platného vnitřního předpisu nebo směrnice</w:t>
      </w:r>
      <w:r>
        <w:rPr>
          <w:rFonts w:ascii="Arial" w:hAnsi="Arial" w:cs="Arial"/>
        </w:rPr>
        <w:t xml:space="preserve"> k soutěži příslušného sportovního svazu / ligové komise (</w:t>
      </w:r>
      <w:r w:rsidRPr="008F41C9">
        <w:rPr>
          <w:rFonts w:ascii="Arial" w:hAnsi="Arial" w:cs="Arial"/>
          <w:u w:val="single"/>
        </w:rPr>
        <w:t>bude součástí vyúčtování dotace),</w:t>
      </w:r>
    </w:p>
    <w:p w:rsidR="008F41C9" w:rsidRPr="008F41C9" w:rsidRDefault="008F41C9" w:rsidP="008F41C9">
      <w:pPr>
        <w:pStyle w:val="Odstavecseseznamem"/>
        <w:numPr>
          <w:ilvl w:val="0"/>
          <w:numId w:val="4"/>
        </w:numPr>
        <w:tabs>
          <w:tab w:val="right" w:pos="993"/>
          <w:tab w:val="left" w:pos="1134"/>
        </w:tabs>
        <w:spacing w:after="240" w:line="240" w:lineRule="auto"/>
        <w:ind w:left="567" w:hanging="283"/>
        <w:jc w:val="both"/>
      </w:pPr>
      <w:r w:rsidRPr="008F41C9">
        <w:rPr>
          <w:rFonts w:ascii="Arial" w:hAnsi="Arial" w:cs="Arial"/>
          <w:b/>
        </w:rPr>
        <w:t>výdaje na trenéry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 xml:space="preserve">dětí a mládeže s platnou licencí trenéra dle svazových dokumentů o výši úhrad – </w:t>
      </w:r>
      <w:r w:rsidRPr="00FC4514">
        <w:rPr>
          <w:rFonts w:ascii="Arial" w:hAnsi="Arial" w:cs="Arial"/>
          <w:b/>
        </w:rPr>
        <w:t>max. však do výše 50 % celkových uznatelných výdajů projektu</w:t>
      </w:r>
      <w:r>
        <w:rPr>
          <w:rFonts w:ascii="Arial" w:hAnsi="Arial" w:cs="Arial"/>
        </w:rPr>
        <w:t xml:space="preserve"> uvedených v žádosti. Týká se i trenérů, kteří svoji činnost vykonávají na základě živnostenského oprávnění.</w:t>
      </w:r>
    </w:p>
    <w:p w:rsidR="008F41C9" w:rsidRDefault="008F41C9" w:rsidP="008F41C9">
      <w:pPr>
        <w:tabs>
          <w:tab w:val="right" w:pos="993"/>
          <w:tab w:val="left" w:pos="1134"/>
        </w:tabs>
        <w:spacing w:after="240"/>
        <w:jc w:val="both"/>
      </w:pPr>
    </w:p>
    <w:p w:rsidR="008F41C9" w:rsidRDefault="008F41C9" w:rsidP="008F41C9">
      <w:pPr>
        <w:tabs>
          <w:tab w:val="right" w:pos="993"/>
          <w:tab w:val="left" w:pos="1134"/>
        </w:tabs>
        <w:spacing w:after="240"/>
        <w:jc w:val="both"/>
      </w:pPr>
    </w:p>
    <w:p w:rsidR="008F41C9" w:rsidRDefault="008F41C9" w:rsidP="008F41C9">
      <w:pPr>
        <w:tabs>
          <w:tab w:val="right" w:pos="993"/>
          <w:tab w:val="left" w:pos="1134"/>
        </w:tabs>
        <w:spacing w:after="240"/>
        <w:jc w:val="both"/>
      </w:pPr>
    </w:p>
    <w:p w:rsidR="008F41C9" w:rsidRPr="008F41C9" w:rsidRDefault="008F41C9" w:rsidP="008F41C9">
      <w:pPr>
        <w:tabs>
          <w:tab w:val="right" w:pos="993"/>
          <w:tab w:val="left" w:pos="1134"/>
        </w:tabs>
        <w:spacing w:after="120"/>
        <w:jc w:val="both"/>
        <w:rPr>
          <w:rFonts w:ascii="Arial" w:hAnsi="Arial" w:cs="Arial"/>
          <w:b/>
          <w:u w:val="single"/>
        </w:rPr>
      </w:pPr>
      <w:r w:rsidRPr="008F41C9">
        <w:rPr>
          <w:rFonts w:ascii="Arial" w:hAnsi="Arial" w:cs="Arial"/>
          <w:b/>
          <w:u w:val="single"/>
        </w:rPr>
        <w:t>Z dotace/příspěvku nelze hradit / neuznatelné výdaje projektu:</w:t>
      </w:r>
    </w:p>
    <w:p w:rsidR="008F41C9" w:rsidRDefault="008F41C9" w:rsidP="008F41C9">
      <w:pPr>
        <w:pStyle w:val="Odstavecseseznamem"/>
        <w:numPr>
          <w:ilvl w:val="0"/>
          <w:numId w:val="5"/>
        </w:numPr>
        <w:tabs>
          <w:tab w:val="left" w:pos="709"/>
        </w:tabs>
        <w:spacing w:after="40" w:line="240" w:lineRule="auto"/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>výdaje na občerstvení a pohoštění (nevztahuje se na společné stravování pro účastníky sportovních akcí, soustředění, soutěží apod.),</w:t>
      </w:r>
    </w:p>
    <w:p w:rsidR="008F41C9" w:rsidRDefault="008F41C9" w:rsidP="008F41C9">
      <w:pPr>
        <w:pStyle w:val="Odstavecseseznamem"/>
        <w:numPr>
          <w:ilvl w:val="0"/>
          <w:numId w:val="5"/>
        </w:numPr>
        <w:tabs>
          <w:tab w:val="left" w:pos="709"/>
        </w:tabs>
        <w:spacing w:after="40" w:line="240" w:lineRule="auto"/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>dary (mimo cen do soutěží - na základě předložení dokladu o předání cen vč. výsledkové listiny),</w:t>
      </w:r>
    </w:p>
    <w:p w:rsidR="008F41C9" w:rsidRDefault="008F41C9" w:rsidP="008F41C9">
      <w:pPr>
        <w:pStyle w:val="Odstavecseseznamem"/>
        <w:numPr>
          <w:ilvl w:val="0"/>
          <w:numId w:val="5"/>
        </w:numPr>
        <w:tabs>
          <w:tab w:val="left" w:pos="709"/>
        </w:tabs>
        <w:spacing w:after="40" w:line="240" w:lineRule="auto"/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>výdaje na úhradu nákladů spojených s použitím soukromých vozidel (nevztahuje se na handicapované sportovce),</w:t>
      </w:r>
    </w:p>
    <w:p w:rsidR="008F41C9" w:rsidRDefault="008F41C9" w:rsidP="008F41C9">
      <w:pPr>
        <w:pStyle w:val="Odstavecseseznamem"/>
        <w:numPr>
          <w:ilvl w:val="0"/>
          <w:numId w:val="5"/>
        </w:numPr>
        <w:tabs>
          <w:tab w:val="left" w:pos="709"/>
        </w:tabs>
        <w:spacing w:after="40" w:line="240" w:lineRule="auto"/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výdaje na přestupy a hostování sportovců,</w:t>
      </w:r>
    </w:p>
    <w:p w:rsidR="008F41C9" w:rsidRDefault="008F41C9" w:rsidP="008F41C9">
      <w:pPr>
        <w:pStyle w:val="Odstavecseseznamem"/>
        <w:numPr>
          <w:ilvl w:val="0"/>
          <w:numId w:val="5"/>
        </w:numPr>
        <w:tabs>
          <w:tab w:val="left" w:pos="709"/>
          <w:tab w:val="right" w:pos="993"/>
        </w:tabs>
        <w:spacing w:after="40" w:line="240" w:lineRule="auto"/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úhradu DPH, pokud je příjemce dotace plátcem DPH a v konkrétním případě uplatnil nárok na odpočet DPH na vstupu dle zákona č. 235/2004Sb., o dani z přidané hodnoty, ve znění pozdějších předpisů, část nákladů odpovídající DPH není možné hradit </w:t>
      </w:r>
      <w:r>
        <w:rPr>
          <w:rFonts w:ascii="Arial" w:hAnsi="Arial" w:cs="Arial"/>
        </w:rPr>
        <w:br/>
        <w:t>z poskytnuté dotace,</w:t>
      </w:r>
    </w:p>
    <w:p w:rsidR="008F41C9" w:rsidRDefault="008F41C9" w:rsidP="008F41C9">
      <w:pPr>
        <w:pStyle w:val="Odstavecseseznamem"/>
        <w:numPr>
          <w:ilvl w:val="0"/>
          <w:numId w:val="5"/>
        </w:numPr>
        <w:tabs>
          <w:tab w:val="left" w:pos="709"/>
          <w:tab w:val="right" w:pos="993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>výdaje na úhradu členských poplatků ve střešních, zahraničních nebo nadnárodních organizacích,</w:t>
      </w:r>
    </w:p>
    <w:p w:rsidR="008F41C9" w:rsidRDefault="008F41C9" w:rsidP="008F41C9">
      <w:pPr>
        <w:pStyle w:val="Odstavecseseznamem"/>
        <w:numPr>
          <w:ilvl w:val="0"/>
          <w:numId w:val="5"/>
        </w:numPr>
        <w:tabs>
          <w:tab w:val="left" w:pos="709"/>
          <w:tab w:val="right" w:pos="993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>výdaje na financování podnikatelských nebo výdělečných aktivit příjemce dotace,</w:t>
      </w:r>
    </w:p>
    <w:p w:rsidR="008F41C9" w:rsidRDefault="008F41C9" w:rsidP="008F41C9">
      <w:pPr>
        <w:pStyle w:val="Odstavecseseznamem"/>
        <w:numPr>
          <w:ilvl w:val="0"/>
          <w:numId w:val="5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mzdy a ostatní osobní náklady a odvody na sociální a zdravotní pojištění, včetně DPP </w:t>
      </w:r>
      <w:r>
        <w:rPr>
          <w:rFonts w:ascii="Arial" w:hAnsi="Arial" w:cs="Arial"/>
        </w:rPr>
        <w:br/>
        <w:t>a DPČ, mzdové a ostatní osobní náklady poskytované v souvislosti s výkonem funkce ve sportovní organizaci (tj. předsedů, prezidentů a místopředsedů apod.),</w:t>
      </w:r>
    </w:p>
    <w:p w:rsidR="008F41C9" w:rsidRDefault="008F41C9" w:rsidP="008F41C9">
      <w:pPr>
        <w:pStyle w:val="Odstavecseseznamem"/>
        <w:numPr>
          <w:ilvl w:val="0"/>
          <w:numId w:val="5"/>
        </w:numPr>
        <w:tabs>
          <w:tab w:val="left" w:pos="709"/>
          <w:tab w:val="right" w:pos="993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>výdaje na úhradu nákladů spojených s pronájmem prostor, které přímo nesouvisí s vlastní sportovní činností,</w:t>
      </w:r>
    </w:p>
    <w:p w:rsidR="008F41C9" w:rsidRDefault="008F41C9" w:rsidP="008F41C9">
      <w:pPr>
        <w:pStyle w:val="Odstavecseseznamem"/>
        <w:numPr>
          <w:ilvl w:val="0"/>
          <w:numId w:val="5"/>
        </w:numPr>
        <w:tabs>
          <w:tab w:val="left" w:pos="709"/>
          <w:tab w:val="right" w:pos="993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>výdaje na nákup kancelářských potřeb, výpočetní techniky či spotřební elektroniky, která přímo nesouvisí s vlastní sportovní činností,</w:t>
      </w:r>
    </w:p>
    <w:p w:rsidR="008F41C9" w:rsidRDefault="008F41C9" w:rsidP="008F41C9">
      <w:pPr>
        <w:pStyle w:val="Odstavecseseznamem"/>
        <w:numPr>
          <w:ilvl w:val="0"/>
          <w:numId w:val="5"/>
        </w:numPr>
        <w:tabs>
          <w:tab w:val="left" w:pos="709"/>
          <w:tab w:val="right" w:pos="993"/>
        </w:tabs>
        <w:spacing w:after="0" w:line="240" w:lineRule="auto"/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>krytí investičních nákladů (např. zařízení kanceláří, kluboven, stavební nebo jiné investice),</w:t>
      </w:r>
    </w:p>
    <w:p w:rsidR="008F41C9" w:rsidRDefault="008F41C9" w:rsidP="008F41C9">
      <w:pPr>
        <w:pStyle w:val="Default"/>
        <w:numPr>
          <w:ilvl w:val="0"/>
          <w:numId w:val="5"/>
        </w:numPr>
        <w:tabs>
          <w:tab w:val="left" w:pos="709"/>
        </w:tabs>
        <w:ind w:left="567" w:hanging="283"/>
        <w:rPr>
          <w:sz w:val="22"/>
          <w:szCs w:val="22"/>
        </w:rPr>
      </w:pPr>
      <w:r>
        <w:rPr>
          <w:color w:val="auto"/>
          <w:sz w:val="22"/>
          <w:szCs w:val="22"/>
        </w:rPr>
        <w:t xml:space="preserve">úhradu pojištění, pokut, nákladů sankčního charakteru, </w:t>
      </w:r>
      <w:r>
        <w:rPr>
          <w:sz w:val="22"/>
          <w:szCs w:val="22"/>
        </w:rPr>
        <w:t>leasing, nákup nemovitostí, půjčky, bankovní poplatky, daně,</w:t>
      </w:r>
    </w:p>
    <w:p w:rsidR="008F41C9" w:rsidRDefault="008F41C9" w:rsidP="008F41C9">
      <w:pPr>
        <w:pStyle w:val="Odstavecseseznamem"/>
        <w:numPr>
          <w:ilvl w:val="0"/>
          <w:numId w:val="5"/>
        </w:numPr>
        <w:tabs>
          <w:tab w:val="left" w:pos="709"/>
          <w:tab w:val="right" w:pos="993"/>
        </w:tabs>
        <w:spacing w:after="120" w:line="240" w:lineRule="auto"/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>výdaje, u kterých nelze prokazatelně doložit, že byly využity v rámci projektu, výdaje, které nelze účetně doložit.</w:t>
      </w:r>
    </w:p>
    <w:p w:rsidR="008F41C9" w:rsidRDefault="008F41C9" w:rsidP="008F41C9">
      <w:pPr>
        <w:pStyle w:val="Default"/>
        <w:spacing w:after="240"/>
        <w:jc w:val="both"/>
        <w:rPr>
          <w:color w:val="auto"/>
          <w:sz w:val="22"/>
          <w:szCs w:val="22"/>
        </w:rPr>
      </w:pPr>
    </w:p>
    <w:p w:rsidR="00F42EC5" w:rsidRDefault="00F42EC5"/>
    <w:sectPr w:rsidR="00F42EC5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41C9" w:rsidRDefault="008F41C9" w:rsidP="008F41C9">
      <w:r>
        <w:separator/>
      </w:r>
    </w:p>
  </w:endnote>
  <w:endnote w:type="continuationSeparator" w:id="0">
    <w:p w:rsidR="008F41C9" w:rsidRDefault="008F41C9" w:rsidP="008F41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87249414"/>
      <w:docPartObj>
        <w:docPartGallery w:val="Page Numbers (Bottom of Page)"/>
        <w:docPartUnique/>
      </w:docPartObj>
    </w:sdtPr>
    <w:sdtEndPr/>
    <w:sdtContent>
      <w:p w:rsidR="008F41C9" w:rsidRDefault="008F41C9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560A7">
          <w:rPr>
            <w:noProof/>
          </w:rPr>
          <w:t>2</w:t>
        </w:r>
        <w:r>
          <w:fldChar w:fldCharType="end"/>
        </w:r>
      </w:p>
    </w:sdtContent>
  </w:sdt>
  <w:p w:rsidR="008F41C9" w:rsidRDefault="008F41C9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41C9" w:rsidRDefault="008F41C9" w:rsidP="008F41C9">
      <w:r>
        <w:separator/>
      </w:r>
    </w:p>
  </w:footnote>
  <w:footnote w:type="continuationSeparator" w:id="0">
    <w:p w:rsidR="008F41C9" w:rsidRDefault="008F41C9" w:rsidP="008F41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32D05"/>
    <w:multiLevelType w:val="hybridMultilevel"/>
    <w:tmpl w:val="BED8DEA6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D7F05A2"/>
    <w:multiLevelType w:val="hybridMultilevel"/>
    <w:tmpl w:val="DF0C944A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E56388"/>
    <w:multiLevelType w:val="hybridMultilevel"/>
    <w:tmpl w:val="3F3A279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0E63A7"/>
    <w:multiLevelType w:val="hybridMultilevel"/>
    <w:tmpl w:val="B504E4AE"/>
    <w:lvl w:ilvl="0" w:tplc="0405000F">
      <w:start w:val="1"/>
      <w:numFmt w:val="decimal"/>
      <w:lvlText w:val="%1."/>
      <w:lvlJc w:val="left"/>
      <w:pPr>
        <w:ind w:left="1215" w:hanging="360"/>
      </w:pPr>
    </w:lvl>
    <w:lvl w:ilvl="1" w:tplc="04050019" w:tentative="1">
      <w:start w:val="1"/>
      <w:numFmt w:val="lowerLetter"/>
      <w:lvlText w:val="%2."/>
      <w:lvlJc w:val="left"/>
      <w:pPr>
        <w:ind w:left="1935" w:hanging="360"/>
      </w:pPr>
    </w:lvl>
    <w:lvl w:ilvl="2" w:tplc="0405001B" w:tentative="1">
      <w:start w:val="1"/>
      <w:numFmt w:val="lowerRoman"/>
      <w:lvlText w:val="%3."/>
      <w:lvlJc w:val="right"/>
      <w:pPr>
        <w:ind w:left="2655" w:hanging="180"/>
      </w:pPr>
    </w:lvl>
    <w:lvl w:ilvl="3" w:tplc="0405000F" w:tentative="1">
      <w:start w:val="1"/>
      <w:numFmt w:val="decimal"/>
      <w:lvlText w:val="%4."/>
      <w:lvlJc w:val="left"/>
      <w:pPr>
        <w:ind w:left="3375" w:hanging="360"/>
      </w:pPr>
    </w:lvl>
    <w:lvl w:ilvl="4" w:tplc="04050019" w:tentative="1">
      <w:start w:val="1"/>
      <w:numFmt w:val="lowerLetter"/>
      <w:lvlText w:val="%5."/>
      <w:lvlJc w:val="left"/>
      <w:pPr>
        <w:ind w:left="4095" w:hanging="360"/>
      </w:pPr>
    </w:lvl>
    <w:lvl w:ilvl="5" w:tplc="0405001B" w:tentative="1">
      <w:start w:val="1"/>
      <w:numFmt w:val="lowerRoman"/>
      <w:lvlText w:val="%6."/>
      <w:lvlJc w:val="right"/>
      <w:pPr>
        <w:ind w:left="4815" w:hanging="180"/>
      </w:pPr>
    </w:lvl>
    <w:lvl w:ilvl="6" w:tplc="0405000F" w:tentative="1">
      <w:start w:val="1"/>
      <w:numFmt w:val="decimal"/>
      <w:lvlText w:val="%7."/>
      <w:lvlJc w:val="left"/>
      <w:pPr>
        <w:ind w:left="5535" w:hanging="360"/>
      </w:pPr>
    </w:lvl>
    <w:lvl w:ilvl="7" w:tplc="04050019" w:tentative="1">
      <w:start w:val="1"/>
      <w:numFmt w:val="lowerLetter"/>
      <w:lvlText w:val="%8."/>
      <w:lvlJc w:val="left"/>
      <w:pPr>
        <w:ind w:left="6255" w:hanging="360"/>
      </w:pPr>
    </w:lvl>
    <w:lvl w:ilvl="8" w:tplc="0405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4" w15:restartNumberingAfterBreak="0">
    <w:nsid w:val="61B82228"/>
    <w:multiLevelType w:val="hybridMultilevel"/>
    <w:tmpl w:val="4100FE26"/>
    <w:lvl w:ilvl="0" w:tplc="040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7D0F0DEE"/>
    <w:multiLevelType w:val="hybridMultilevel"/>
    <w:tmpl w:val="47C0DF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</w:num>
  <w:num w:numId="6">
    <w:abstractNumId w:val="1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41C9"/>
    <w:rsid w:val="005B0B1A"/>
    <w:rsid w:val="008F41C9"/>
    <w:rsid w:val="00C560A7"/>
    <w:rsid w:val="00F42EC5"/>
    <w:rsid w:val="00FC4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6242CC"/>
  <w15:chartTrackingRefBased/>
  <w15:docId w15:val="{D7ADACE4-E30B-41F5-9D6D-0EF52AE6F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F41C9"/>
    <w:pPr>
      <w:spacing w:after="0" w:line="240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8F41C9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8F41C9"/>
    <w:pPr>
      <w:spacing w:after="200" w:line="276" w:lineRule="auto"/>
      <w:ind w:left="720"/>
      <w:contextualSpacing/>
    </w:pPr>
    <w:rPr>
      <w:rFonts w:eastAsiaTheme="minorEastAsia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8F41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F41C9"/>
  </w:style>
  <w:style w:type="paragraph" w:styleId="Zpat">
    <w:name w:val="footer"/>
    <w:basedOn w:val="Normln"/>
    <w:link w:val="ZpatChar"/>
    <w:uiPriority w:val="99"/>
    <w:unhideWhenUsed/>
    <w:rsid w:val="008F41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F41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54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1089</Words>
  <Characters>6426</Characters>
  <Application>Microsoft Office Word</Application>
  <DocSecurity>0</DocSecurity>
  <Lines>53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7501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Novotná Lenka</dc:creator>
  <cp:keywords/>
  <dc:description/>
  <cp:lastModifiedBy>Novotná Lenka</cp:lastModifiedBy>
  <cp:revision>3</cp:revision>
  <dcterms:created xsi:type="dcterms:W3CDTF">2021-11-22T15:10:00Z</dcterms:created>
  <dcterms:modified xsi:type="dcterms:W3CDTF">2022-08-31T09:18:00Z</dcterms:modified>
</cp:coreProperties>
</file>